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4C3" w:rsidRDefault="005274C3" w:rsidP="005274C3">
      <w:pPr>
        <w:jc w:val="center"/>
        <w:rPr>
          <w:b/>
          <w:bCs/>
        </w:rPr>
      </w:pPr>
      <w:r>
        <w:rPr>
          <w:b/>
          <w:bCs/>
        </w:rPr>
        <w:t xml:space="preserve">Glossing Application Project #1 </w:t>
      </w:r>
    </w:p>
    <w:p w:rsidR="005274C3" w:rsidRDefault="00DF7618" w:rsidP="005274C3">
      <w:pPr>
        <w:jc w:val="center"/>
        <w:rPr>
          <w:b/>
          <w:bCs/>
        </w:rPr>
      </w:pPr>
      <w:r>
        <w:rPr>
          <w:b/>
          <w:bCs/>
        </w:rPr>
        <w:t>\</w:t>
      </w:r>
      <w:bookmarkStart w:id="0" w:name="_GoBack"/>
      <w:bookmarkEnd w:id="0"/>
      <w:r w:rsidR="005274C3">
        <w:rPr>
          <w:b/>
          <w:bCs/>
        </w:rPr>
        <w:t xml:space="preserve">      </w:t>
      </w:r>
    </w:p>
    <w:p w:rsidR="005274C3" w:rsidRDefault="005274C3" w:rsidP="005274C3">
      <w:pPr>
        <w:rPr>
          <w:b/>
          <w:bCs/>
        </w:rPr>
      </w:pPr>
    </w:p>
    <w:p w:rsidR="005274C3" w:rsidRDefault="005274C3" w:rsidP="005274C3">
      <w:pPr>
        <w:rPr>
          <w:b/>
          <w:bCs/>
        </w:rPr>
      </w:pPr>
      <w:r>
        <w:rPr>
          <w:b/>
          <w:bCs/>
        </w:rPr>
        <w:t xml:space="preserve">Purpose:  </w:t>
      </w:r>
      <w:r>
        <w:rPr>
          <w:b/>
          <w:bCs/>
        </w:rPr>
        <w:tab/>
        <w:t xml:space="preserve">To improve your ability to edit your own writing.  </w:t>
      </w:r>
    </w:p>
    <w:p w:rsidR="005274C3" w:rsidRDefault="005274C3" w:rsidP="005274C3">
      <w:pPr>
        <w:rPr>
          <w:bCs/>
          <w:szCs w:val="20"/>
        </w:rPr>
      </w:pPr>
      <w:r w:rsidRPr="004524C2">
        <w:rPr>
          <w:bCs/>
        </w:rPr>
        <w:t xml:space="preserve">You have submitted a sample of your writing (the Grammar Diagnostic).  I have returned these texts to you with my minimal marking responses.  Minimal marking is a term used by Richard Haswell (see </w:t>
      </w:r>
      <w:r w:rsidRPr="004524C2">
        <w:rPr>
          <w:bCs/>
          <w:i/>
          <w:iCs/>
          <w:szCs w:val="20"/>
        </w:rPr>
        <w:t>College English 45</w:t>
      </w:r>
      <w:r w:rsidRPr="004524C2">
        <w:rPr>
          <w:bCs/>
          <w:szCs w:val="20"/>
        </w:rPr>
        <w:t xml:space="preserve">, no. 6, 1983, 166-70); the term describes the practice of indicating surface errors with checkmarks in the margins of student writing.  In many instances, instructors not only identify students’ errors, but also correct them for students.  With minimal marking, however, it is the writer’s responsibility to locate and correct the indicated errors.  </w:t>
      </w:r>
    </w:p>
    <w:p w:rsidR="005274C3" w:rsidRDefault="005274C3" w:rsidP="005274C3">
      <w:pPr>
        <w:rPr>
          <w:b/>
          <w:bCs/>
          <w:szCs w:val="20"/>
        </w:rPr>
      </w:pPr>
    </w:p>
    <w:p w:rsidR="005274C3" w:rsidRDefault="005274C3" w:rsidP="005274C3">
      <w:pPr>
        <w:rPr>
          <w:b/>
          <w:bCs/>
          <w:szCs w:val="20"/>
        </w:rPr>
      </w:pPr>
      <w:r>
        <w:rPr>
          <w:b/>
          <w:bCs/>
          <w:szCs w:val="20"/>
        </w:rPr>
        <w:t>This project consists of two tasks:</w:t>
      </w:r>
    </w:p>
    <w:p w:rsidR="005274C3" w:rsidRDefault="005274C3" w:rsidP="005274C3">
      <w:pPr>
        <w:ind w:left="720" w:hanging="720"/>
        <w:rPr>
          <w:b/>
          <w:bCs/>
          <w:szCs w:val="20"/>
        </w:rPr>
      </w:pPr>
      <w:r>
        <w:rPr>
          <w:b/>
          <w:bCs/>
          <w:szCs w:val="20"/>
        </w:rPr>
        <w:t>1.</w:t>
      </w:r>
      <w:r>
        <w:rPr>
          <w:b/>
          <w:bCs/>
          <w:szCs w:val="20"/>
        </w:rPr>
        <w:tab/>
        <w:t xml:space="preserve">Correcting all surface errors indicated by minimal marking.  You MUST make marks on the paper that was returned to you (do NOT retype the paper).  It is strongly recommended that you use pencil (but mark darkly or use red pencil).  </w:t>
      </w:r>
    </w:p>
    <w:p w:rsidR="005274C3" w:rsidRDefault="005274C3" w:rsidP="005274C3">
      <w:pPr>
        <w:ind w:left="720" w:hanging="720"/>
        <w:rPr>
          <w:b/>
          <w:bCs/>
          <w:szCs w:val="20"/>
        </w:rPr>
      </w:pPr>
      <w:r>
        <w:rPr>
          <w:b/>
          <w:bCs/>
          <w:szCs w:val="20"/>
        </w:rPr>
        <w:t>2.</w:t>
      </w:r>
      <w:r>
        <w:rPr>
          <w:b/>
          <w:bCs/>
          <w:szCs w:val="20"/>
        </w:rPr>
        <w:tab/>
        <w:t>Glossing the four specific instances of error patterns that are circled in the margins of the text.   For this, you will need to attach extra typed pages that follow the format suggested in the sample included in this assignment).  NOTE:  You need to gloss only the four circled error patterns, even though you need to correct all errors marked (approximately 20 – 25 errors were marked per student).</w:t>
      </w:r>
    </w:p>
    <w:p w:rsidR="005274C3" w:rsidRDefault="005274C3" w:rsidP="005274C3">
      <w:pPr>
        <w:rPr>
          <w:b/>
          <w:bCs/>
          <w:szCs w:val="20"/>
        </w:rPr>
      </w:pPr>
    </w:p>
    <w:p w:rsidR="005274C3" w:rsidRPr="004524C2" w:rsidRDefault="005274C3" w:rsidP="005274C3">
      <w:pPr>
        <w:rPr>
          <w:bCs/>
          <w:szCs w:val="20"/>
        </w:rPr>
      </w:pPr>
      <w:r w:rsidRPr="004524C2">
        <w:rPr>
          <w:bCs/>
          <w:szCs w:val="20"/>
        </w:rPr>
        <w:t xml:space="preserve">The glossing approach to error reduction is one suggested by Johansen and Shaw (see </w:t>
      </w:r>
      <w:r w:rsidRPr="004524C2">
        <w:rPr>
          <w:bCs/>
          <w:i/>
          <w:iCs/>
          <w:szCs w:val="20"/>
        </w:rPr>
        <w:t xml:space="preserve">English Journal, </w:t>
      </w:r>
      <w:r w:rsidRPr="004524C2">
        <w:rPr>
          <w:bCs/>
          <w:szCs w:val="20"/>
        </w:rPr>
        <w:t xml:space="preserve">Jan. 2003, 97-100).   In addition to making all necessary corrections, writers demonstrate that they know </w:t>
      </w:r>
      <w:r w:rsidRPr="004524C2">
        <w:rPr>
          <w:bCs/>
          <w:i/>
          <w:iCs/>
          <w:szCs w:val="20"/>
        </w:rPr>
        <w:t>why</w:t>
      </w:r>
      <w:r w:rsidRPr="004524C2">
        <w:rPr>
          <w:bCs/>
          <w:szCs w:val="20"/>
        </w:rPr>
        <w:t xml:space="preserve"> specific corrections need to be made.  The glossing assignment asks students to prepare a glossing paper to be submitted along with the revised paper.  </w:t>
      </w:r>
    </w:p>
    <w:p w:rsidR="005274C3" w:rsidRDefault="005274C3" w:rsidP="005274C3">
      <w:pPr>
        <w:rPr>
          <w:b/>
          <w:bCs/>
          <w:szCs w:val="20"/>
        </w:rPr>
      </w:pPr>
    </w:p>
    <w:p w:rsidR="005274C3" w:rsidRDefault="005274C3" w:rsidP="005274C3">
      <w:pPr>
        <w:rPr>
          <w:szCs w:val="20"/>
        </w:rPr>
      </w:pPr>
      <w:r>
        <w:t>You</w:t>
      </w:r>
      <w:r>
        <w:rPr>
          <w:vertAlign w:val="superscript"/>
        </w:rPr>
        <w:t xml:space="preserve"> </w:t>
      </w:r>
      <w:r>
        <w:rPr>
          <w:szCs w:val="20"/>
        </w:rPr>
        <w:t xml:space="preserve">are responsible for the following:  </w:t>
      </w:r>
    </w:p>
    <w:p w:rsidR="005274C3" w:rsidRDefault="005274C3" w:rsidP="005274C3">
      <w:pPr>
        <w:rPr>
          <w:szCs w:val="20"/>
        </w:rPr>
      </w:pPr>
    </w:p>
    <w:p w:rsidR="005274C3" w:rsidRDefault="005274C3" w:rsidP="005274C3">
      <w:pPr>
        <w:ind w:left="720" w:hanging="720"/>
        <w:rPr>
          <w:szCs w:val="20"/>
        </w:rPr>
      </w:pPr>
      <w:r>
        <w:rPr>
          <w:szCs w:val="20"/>
        </w:rPr>
        <w:t>1.</w:t>
      </w:r>
      <w:r>
        <w:rPr>
          <w:szCs w:val="20"/>
        </w:rPr>
        <w:tab/>
        <w:t xml:space="preserve">Correct all surface errors indicated by minimal marking.  Corrections </w:t>
      </w:r>
      <w:r w:rsidRPr="004524C2">
        <w:rPr>
          <w:b/>
          <w:szCs w:val="20"/>
        </w:rPr>
        <w:t xml:space="preserve">should be made on the text with my minimal markings and should be done in </w:t>
      </w:r>
      <w:r>
        <w:rPr>
          <w:b/>
          <w:szCs w:val="20"/>
        </w:rPr>
        <w:t xml:space="preserve">pencil—preferably red </w:t>
      </w:r>
      <w:r w:rsidRPr="000A3AB2">
        <w:rPr>
          <w:szCs w:val="20"/>
        </w:rPr>
        <w:t>(</w:t>
      </w:r>
      <w:r>
        <w:rPr>
          <w:szCs w:val="20"/>
        </w:rPr>
        <w:t xml:space="preserve">you may use </w:t>
      </w:r>
      <w:r w:rsidRPr="000A3AB2">
        <w:rPr>
          <w:szCs w:val="20"/>
        </w:rPr>
        <w:t>ink if you are very brave).</w:t>
      </w:r>
      <w:r>
        <w:rPr>
          <w:b/>
          <w:szCs w:val="20"/>
        </w:rPr>
        <w:t xml:space="preserve">  </w:t>
      </w:r>
      <w:r>
        <w:rPr>
          <w:szCs w:val="20"/>
        </w:rPr>
        <w:t xml:space="preserve">  If you need additional space to rewrite and correct an error, use a separate sheet of paper, retype the sentence as you’d like to correct it, and number this correction on the original text.  </w:t>
      </w:r>
    </w:p>
    <w:p w:rsidR="005274C3" w:rsidRDefault="005274C3" w:rsidP="005274C3">
      <w:pPr>
        <w:ind w:left="720" w:hanging="720"/>
        <w:rPr>
          <w:szCs w:val="20"/>
        </w:rPr>
      </w:pPr>
      <w:r>
        <w:rPr>
          <w:szCs w:val="20"/>
        </w:rPr>
        <w:t xml:space="preserve"> 2.</w:t>
      </w:r>
      <w:r>
        <w:rPr>
          <w:szCs w:val="20"/>
        </w:rPr>
        <w:tab/>
      </w:r>
      <w:r w:rsidRPr="007863AD">
        <w:rPr>
          <w:b/>
          <w:szCs w:val="20"/>
        </w:rPr>
        <w:t xml:space="preserve">Gloss </w:t>
      </w:r>
      <w:r>
        <w:rPr>
          <w:b/>
          <w:szCs w:val="20"/>
        </w:rPr>
        <w:t xml:space="preserve">(provide a detailed explanation for) </w:t>
      </w:r>
      <w:r w:rsidRPr="007863AD">
        <w:rPr>
          <w:b/>
          <w:szCs w:val="20"/>
        </w:rPr>
        <w:t xml:space="preserve">the four error patterns that </w:t>
      </w:r>
      <w:r>
        <w:rPr>
          <w:b/>
          <w:szCs w:val="20"/>
        </w:rPr>
        <w:t xml:space="preserve">I have </w:t>
      </w:r>
      <w:r w:rsidRPr="007863AD">
        <w:rPr>
          <w:b/>
          <w:szCs w:val="20"/>
        </w:rPr>
        <w:t>circled on the text.</w:t>
      </w:r>
      <w:r>
        <w:rPr>
          <w:szCs w:val="20"/>
        </w:rPr>
        <w:t xml:space="preserve">  Use the following format while preparing your glossing sheet(s):</w:t>
      </w:r>
    </w:p>
    <w:p w:rsidR="005274C3" w:rsidRDefault="005274C3" w:rsidP="005274C3">
      <w:pPr>
        <w:numPr>
          <w:ilvl w:val="0"/>
          <w:numId w:val="2"/>
        </w:numPr>
        <w:tabs>
          <w:tab w:val="clear" w:pos="720"/>
          <w:tab w:val="num" w:pos="1080"/>
        </w:tabs>
        <w:ind w:left="1080"/>
        <w:rPr>
          <w:szCs w:val="20"/>
        </w:rPr>
      </w:pPr>
      <w:r>
        <w:rPr>
          <w:szCs w:val="20"/>
        </w:rPr>
        <w:t xml:space="preserve">Label the error and identify the sources used to learn more about that error pattern (for example “Missing Comma after Introductory Element,” </w:t>
      </w:r>
      <w:r>
        <w:rPr>
          <w:i/>
          <w:iCs/>
          <w:szCs w:val="20"/>
        </w:rPr>
        <w:t>Longman Handbook</w:t>
      </w:r>
      <w:r>
        <w:rPr>
          <w:szCs w:val="20"/>
        </w:rPr>
        <w:t xml:space="preserve">, 3rd edition, page 432).  I </w:t>
      </w:r>
      <w:r w:rsidRPr="00FB707C">
        <w:rPr>
          <w:i/>
          <w:szCs w:val="20"/>
        </w:rPr>
        <w:t>strongly</w:t>
      </w:r>
      <w:r>
        <w:rPr>
          <w:szCs w:val="20"/>
        </w:rPr>
        <w:t xml:space="preserve"> recommend that you use multiple sources for your glosses (Internet sources are also acceptable; please provide the author, title of the site, and the URL).  </w:t>
      </w:r>
    </w:p>
    <w:p w:rsidR="005274C3" w:rsidRDefault="005274C3" w:rsidP="005274C3">
      <w:pPr>
        <w:numPr>
          <w:ilvl w:val="0"/>
          <w:numId w:val="2"/>
        </w:numPr>
        <w:tabs>
          <w:tab w:val="clear" w:pos="720"/>
          <w:tab w:val="num" w:pos="1080"/>
        </w:tabs>
        <w:ind w:left="1080"/>
        <w:rPr>
          <w:szCs w:val="20"/>
        </w:rPr>
      </w:pPr>
      <w:r>
        <w:rPr>
          <w:szCs w:val="20"/>
        </w:rPr>
        <w:lastRenderedPageBreak/>
        <w:t xml:space="preserve">Retype the original sentence or phrase and label it “Original.”  Then supply the corrected sentence or phrase and label it “Corrected.”  </w:t>
      </w:r>
    </w:p>
    <w:p w:rsidR="005274C3" w:rsidRDefault="005274C3" w:rsidP="005274C3">
      <w:pPr>
        <w:numPr>
          <w:ilvl w:val="0"/>
          <w:numId w:val="2"/>
        </w:numPr>
        <w:tabs>
          <w:tab w:val="clear" w:pos="720"/>
          <w:tab w:val="num" w:pos="1080"/>
        </w:tabs>
        <w:ind w:left="1080"/>
        <w:rPr>
          <w:szCs w:val="20"/>
        </w:rPr>
      </w:pPr>
      <w:r>
        <w:rPr>
          <w:szCs w:val="20"/>
        </w:rPr>
        <w:t xml:space="preserve">Directly quote the handbook passage that identifies and describes the error and its correction. Do not paraphrase the passage – this should be a direct quotation of the relevant rule(s) needed to correct the error.  </w:t>
      </w:r>
    </w:p>
    <w:p w:rsidR="005274C3" w:rsidRDefault="005274C3" w:rsidP="005274C3">
      <w:pPr>
        <w:numPr>
          <w:ilvl w:val="0"/>
          <w:numId w:val="2"/>
        </w:numPr>
        <w:tabs>
          <w:tab w:val="clear" w:pos="720"/>
          <w:tab w:val="num" w:pos="1080"/>
        </w:tabs>
        <w:ind w:left="1080"/>
        <w:rPr>
          <w:szCs w:val="20"/>
        </w:rPr>
      </w:pPr>
      <w:r>
        <w:rPr>
          <w:szCs w:val="20"/>
        </w:rPr>
        <w:t xml:space="preserve">Paraphrase the handbook passage to demonstrate your understanding and describe how the rule/advice needs to be applied to your text to make the appropriate correction.  If there are several options for corrections available, explain your choice.  If it helps to provide a sentence diagram or any other explanation of your correction, please include that information.  The paraphrase of the handbook with its specific application to your text is the most important part of the assignment.  I evaluate your answers for their clarity, specificity, and their use of correct grammar and usage.  </w:t>
      </w:r>
    </w:p>
    <w:p w:rsidR="005274C3" w:rsidRDefault="005274C3" w:rsidP="005274C3">
      <w:pPr>
        <w:ind w:left="360"/>
        <w:rPr>
          <w:szCs w:val="20"/>
        </w:rPr>
      </w:pPr>
    </w:p>
    <w:p w:rsidR="005274C3" w:rsidRPr="005B5098" w:rsidRDefault="005274C3" w:rsidP="005274C3">
      <w:pPr>
        <w:rPr>
          <w:b/>
        </w:rPr>
      </w:pPr>
      <w:r w:rsidRPr="005B5098">
        <w:rPr>
          <w:b/>
        </w:rPr>
        <w:t>Tips for Successfully Completing the Glossing Project</w:t>
      </w:r>
    </w:p>
    <w:p w:rsidR="005274C3" w:rsidRDefault="005274C3" w:rsidP="005274C3">
      <w:pPr>
        <w:numPr>
          <w:ilvl w:val="0"/>
          <w:numId w:val="1"/>
        </w:numPr>
      </w:pPr>
      <w:r>
        <w:t xml:space="preserve">Do not be concerned if the number of errors marked for this class differs significantly from those marked by the original instructor.  Remember that readers have different purposes; for ENGL 3010, papers were read only for grammatical and/or mechanical errors (errors that could be fixed by consulting published rules).  </w:t>
      </w:r>
      <w:r>
        <w:tab/>
      </w:r>
    </w:p>
    <w:p w:rsidR="005274C3" w:rsidRDefault="005274C3" w:rsidP="005274C3">
      <w:pPr>
        <w:numPr>
          <w:ilvl w:val="0"/>
          <w:numId w:val="1"/>
        </w:numPr>
      </w:pPr>
      <w:r>
        <w:t>If you cannot read or interpret markings on your text, please see me for help as soon as possible.</w:t>
      </w:r>
    </w:p>
    <w:p w:rsidR="005274C3" w:rsidRDefault="005274C3" w:rsidP="005274C3">
      <w:pPr>
        <w:numPr>
          <w:ilvl w:val="0"/>
          <w:numId w:val="1"/>
        </w:numPr>
      </w:pPr>
      <w:r>
        <w:t xml:space="preserve">Begin working on the project as soon as possible.  In this way, you will have time to ask questions and to ask others to review your work.  </w:t>
      </w:r>
    </w:p>
    <w:p w:rsidR="005274C3" w:rsidRDefault="005274C3" w:rsidP="005274C3">
      <w:pPr>
        <w:numPr>
          <w:ilvl w:val="0"/>
          <w:numId w:val="1"/>
        </w:numPr>
      </w:pPr>
      <w:r>
        <w:t>For best results, it is highly recommended that you use several handbooks and/or resources.</w:t>
      </w:r>
    </w:p>
    <w:p w:rsidR="005274C3" w:rsidRDefault="005274C3" w:rsidP="005274C3">
      <w:pPr>
        <w:numPr>
          <w:ilvl w:val="0"/>
          <w:numId w:val="1"/>
        </w:numPr>
      </w:pPr>
      <w:r>
        <w:t xml:space="preserve">Use other students, the campus writing center, and my office hours for additional assistance.  </w:t>
      </w:r>
    </w:p>
    <w:p w:rsidR="005274C3" w:rsidRDefault="005274C3" w:rsidP="005274C3">
      <w:pPr>
        <w:numPr>
          <w:ilvl w:val="0"/>
          <w:numId w:val="1"/>
        </w:numPr>
      </w:pPr>
      <w:r>
        <w:t xml:space="preserve">Be certain that you have identified the right line and the right sentence when you correct an error.  </w:t>
      </w:r>
    </w:p>
    <w:p w:rsidR="005274C3" w:rsidRDefault="005274C3" w:rsidP="005274C3">
      <w:pPr>
        <w:numPr>
          <w:ilvl w:val="0"/>
          <w:numId w:val="1"/>
        </w:numPr>
      </w:pPr>
      <w:r>
        <w:t xml:space="preserve">Some errors occur over “line boundaries” (for example, run-ons, verb tense shifts, </w:t>
      </w:r>
      <w:proofErr w:type="spellStart"/>
      <w:r>
        <w:t>etc</w:t>
      </w:r>
      <w:proofErr w:type="spellEnd"/>
      <w:r>
        <w:t xml:space="preserve">).  In this case, I have tried to indicate this with the use of brackets in the margins.  </w:t>
      </w:r>
    </w:p>
    <w:p w:rsidR="005274C3" w:rsidRDefault="005274C3" w:rsidP="005274C3">
      <w:pPr>
        <w:numPr>
          <w:ilvl w:val="0"/>
          <w:numId w:val="1"/>
        </w:numPr>
      </w:pPr>
      <w:r>
        <w:t xml:space="preserve">I have tried to be very conservative in my markings of errors; if a rule advises that a comma should be used in a situation, but there is an exception if very short clauses are involved, I have still indicated the need for a comma.  Additionally, I have used markings indicating the need for serial commas (most journalistic writing eliminates the serial comma).  </w:t>
      </w:r>
    </w:p>
    <w:p w:rsidR="005274C3" w:rsidRDefault="005274C3" w:rsidP="005274C3">
      <w:pPr>
        <w:spacing w:after="200" w:line="276" w:lineRule="auto"/>
        <w:rPr>
          <w:szCs w:val="20"/>
        </w:rPr>
      </w:pPr>
      <w:r>
        <w:br w:type="page"/>
      </w:r>
    </w:p>
    <w:p w:rsidR="005274C3" w:rsidRDefault="005274C3" w:rsidP="005274C3">
      <w:pPr>
        <w:ind w:left="360" w:hanging="360"/>
        <w:rPr>
          <w:szCs w:val="20"/>
        </w:rPr>
      </w:pPr>
      <w:r>
        <w:rPr>
          <w:szCs w:val="20"/>
        </w:rPr>
        <w:lastRenderedPageBreak/>
        <w:t xml:space="preserve">Here is a sample of an appropriate gloss: </w:t>
      </w:r>
    </w:p>
    <w:p w:rsidR="005274C3" w:rsidRDefault="005274C3" w:rsidP="005274C3">
      <w:pPr>
        <w:rPr>
          <w:szCs w:val="20"/>
        </w:rPr>
      </w:pPr>
      <w:r>
        <w:rPr>
          <w:szCs w:val="20"/>
        </w:rPr>
        <w:t xml:space="preserve"> </w:t>
      </w:r>
    </w:p>
    <w:p w:rsidR="005274C3" w:rsidRDefault="005274C3" w:rsidP="005274C3">
      <w:pPr>
        <w:pStyle w:val="NoSpacing"/>
        <w:ind w:left="720" w:hanging="720"/>
        <w:rPr>
          <w:rFonts w:ascii="Times New Roman" w:hAnsi="Times New Roman"/>
          <w:sz w:val="24"/>
        </w:rPr>
      </w:pPr>
      <w:r>
        <w:rPr>
          <w:rFonts w:ascii="Times New Roman" w:hAnsi="Times New Roman"/>
          <w:b/>
          <w:sz w:val="24"/>
        </w:rPr>
        <w:t>Sentence Fragment:</w:t>
      </w:r>
      <w:r w:rsidRPr="00A82598">
        <w:rPr>
          <w:rFonts w:ascii="Times New Roman" w:hAnsi="Times New Roman"/>
          <w:sz w:val="24"/>
        </w:rPr>
        <w:t xml:space="preserve"> </w:t>
      </w:r>
      <w:r>
        <w:rPr>
          <w:rFonts w:ascii="Times New Roman" w:hAnsi="Times New Roman"/>
          <w:sz w:val="24"/>
        </w:rPr>
        <w:t>(</w:t>
      </w:r>
      <w:r w:rsidRPr="000F16B6">
        <w:rPr>
          <w:rFonts w:ascii="Times New Roman" w:hAnsi="Times New Roman"/>
          <w:i/>
          <w:sz w:val="24"/>
        </w:rPr>
        <w:t>A Commonsense Guide to Grammar and Usage</w:t>
      </w:r>
      <w:r>
        <w:rPr>
          <w:rFonts w:ascii="Times New Roman" w:hAnsi="Times New Roman"/>
          <w:sz w:val="24"/>
        </w:rPr>
        <w:t>, 5</w:t>
      </w:r>
      <w:r w:rsidRPr="000F16B6">
        <w:rPr>
          <w:rFonts w:ascii="Times New Roman" w:hAnsi="Times New Roman"/>
          <w:sz w:val="24"/>
          <w:vertAlign w:val="superscript"/>
        </w:rPr>
        <w:t>th</w:t>
      </w:r>
      <w:r>
        <w:rPr>
          <w:rFonts w:ascii="Times New Roman" w:hAnsi="Times New Roman"/>
          <w:sz w:val="24"/>
        </w:rPr>
        <w:t xml:space="preserve"> Ed., pp. 9-10)</w:t>
      </w:r>
    </w:p>
    <w:p w:rsidR="005274C3" w:rsidRDefault="005274C3" w:rsidP="005274C3">
      <w:pPr>
        <w:pStyle w:val="NoSpacing"/>
        <w:ind w:left="720" w:hanging="720"/>
        <w:rPr>
          <w:rFonts w:ascii="Times New Roman" w:hAnsi="Times New Roman"/>
          <w:sz w:val="24"/>
        </w:rPr>
      </w:pPr>
      <w:r>
        <w:rPr>
          <w:rFonts w:ascii="Times New Roman" w:hAnsi="Times New Roman"/>
          <w:b/>
          <w:sz w:val="24"/>
        </w:rPr>
        <w:t>Original:</w:t>
      </w:r>
      <w:r>
        <w:rPr>
          <w:rFonts w:ascii="Times New Roman" w:hAnsi="Times New Roman"/>
          <w:sz w:val="24"/>
        </w:rPr>
        <w:t xml:space="preserve"> Also, the different forms of it.</w:t>
      </w:r>
    </w:p>
    <w:p w:rsidR="005274C3" w:rsidRDefault="005274C3" w:rsidP="005274C3">
      <w:pPr>
        <w:pStyle w:val="NoSpacing"/>
        <w:ind w:left="720" w:hanging="720"/>
        <w:rPr>
          <w:rFonts w:ascii="Times New Roman" w:hAnsi="Times New Roman"/>
          <w:sz w:val="24"/>
        </w:rPr>
      </w:pPr>
      <w:r>
        <w:rPr>
          <w:rFonts w:ascii="Times New Roman" w:hAnsi="Times New Roman"/>
          <w:b/>
          <w:sz w:val="24"/>
        </w:rPr>
        <w:t>Corrected:</w:t>
      </w:r>
      <w:r>
        <w:rPr>
          <w:rFonts w:ascii="Times New Roman" w:hAnsi="Times New Roman"/>
          <w:sz w:val="24"/>
        </w:rPr>
        <w:t xml:space="preserve"> Also, I understand the different forms of </w:t>
      </w:r>
      <w:r w:rsidRPr="00FD1381">
        <w:rPr>
          <w:rFonts w:ascii="Times New Roman" w:hAnsi="Times New Roman"/>
          <w:i/>
          <w:sz w:val="24"/>
        </w:rPr>
        <w:t>it</w:t>
      </w:r>
      <w:r>
        <w:rPr>
          <w:rFonts w:ascii="Times New Roman" w:hAnsi="Times New Roman"/>
          <w:sz w:val="24"/>
        </w:rPr>
        <w:t>.</w:t>
      </w:r>
    </w:p>
    <w:p w:rsidR="005274C3" w:rsidRPr="00FD1381" w:rsidRDefault="005274C3" w:rsidP="005274C3">
      <w:pPr>
        <w:pStyle w:val="NoSpacing"/>
        <w:ind w:left="720" w:hanging="720"/>
        <w:rPr>
          <w:rFonts w:ascii="Times New Roman" w:hAnsi="Times New Roman"/>
          <w:sz w:val="24"/>
        </w:rPr>
      </w:pPr>
      <w:r>
        <w:rPr>
          <w:rFonts w:ascii="Times New Roman" w:hAnsi="Times New Roman"/>
          <w:b/>
          <w:sz w:val="24"/>
        </w:rPr>
        <w:t>Commonsense Guide:</w:t>
      </w:r>
      <w:r>
        <w:rPr>
          <w:rFonts w:ascii="Times New Roman" w:hAnsi="Times New Roman"/>
          <w:sz w:val="24"/>
        </w:rPr>
        <w:t xml:space="preserve"> The book defines a fragment as “a group of words that cannot stand alone as a complete sentence but is mistakenly punctuated as though it were” (9).  The book goes on to say that a complete sentence in English has to have “a subject, a verb, and a complete thought ( 9).”  Finally, it suggests that we can recognize sentence fragments by applying the “I realize tip”:  “You can put </w:t>
      </w:r>
      <w:r>
        <w:rPr>
          <w:rFonts w:ascii="Times New Roman" w:hAnsi="Times New Roman"/>
          <w:i/>
          <w:sz w:val="24"/>
        </w:rPr>
        <w:t xml:space="preserve">I realize </w:t>
      </w:r>
      <w:r>
        <w:rPr>
          <w:rFonts w:ascii="Times New Roman" w:hAnsi="Times New Roman"/>
          <w:sz w:val="24"/>
        </w:rPr>
        <w:t xml:space="preserve">in front of most complete sentences and make a new grammatical sentence.  However, when you put </w:t>
      </w:r>
      <w:r>
        <w:rPr>
          <w:rFonts w:ascii="Times New Roman" w:hAnsi="Times New Roman"/>
          <w:i/>
          <w:sz w:val="24"/>
        </w:rPr>
        <w:t xml:space="preserve">I realize </w:t>
      </w:r>
      <w:r>
        <w:rPr>
          <w:rFonts w:ascii="Times New Roman" w:hAnsi="Times New Roman"/>
          <w:sz w:val="24"/>
        </w:rPr>
        <w:t xml:space="preserve">in front of a fragment, the result will not make sense” (12).  </w:t>
      </w:r>
    </w:p>
    <w:p w:rsidR="005274C3" w:rsidRDefault="005274C3" w:rsidP="005274C3">
      <w:pPr>
        <w:pStyle w:val="NoSpacing"/>
        <w:ind w:left="720" w:hanging="720"/>
        <w:rPr>
          <w:rFonts w:ascii="Times New Roman" w:hAnsi="Times New Roman"/>
          <w:sz w:val="24"/>
        </w:rPr>
      </w:pPr>
      <w:r>
        <w:rPr>
          <w:rFonts w:ascii="Times New Roman" w:hAnsi="Times New Roman"/>
          <w:b/>
          <w:sz w:val="24"/>
        </w:rPr>
        <w:t>Explanation:</w:t>
      </w:r>
      <w:r>
        <w:rPr>
          <w:rFonts w:ascii="Times New Roman" w:hAnsi="Times New Roman"/>
          <w:sz w:val="24"/>
        </w:rPr>
        <w:t xml:space="preserve"> I recognized that this was a fragment by applying the </w:t>
      </w:r>
      <w:r>
        <w:rPr>
          <w:rFonts w:ascii="Times New Roman" w:hAnsi="Times New Roman"/>
          <w:i/>
          <w:sz w:val="24"/>
        </w:rPr>
        <w:t xml:space="preserve">I </w:t>
      </w:r>
      <w:r w:rsidRPr="0065508B">
        <w:rPr>
          <w:rFonts w:ascii="Times New Roman" w:hAnsi="Times New Roman"/>
          <w:i/>
          <w:sz w:val="24"/>
        </w:rPr>
        <w:t>realize</w:t>
      </w:r>
      <w:r>
        <w:rPr>
          <w:rFonts w:ascii="Times New Roman" w:hAnsi="Times New Roman"/>
          <w:sz w:val="24"/>
        </w:rPr>
        <w:t xml:space="preserve"> tip:  “I realize also the different forms of it” (this doesn’t sound like a complete sentence).  </w:t>
      </w:r>
      <w:r w:rsidRPr="00FD1381">
        <w:rPr>
          <w:rFonts w:ascii="Times New Roman" w:hAnsi="Times New Roman"/>
          <w:sz w:val="24"/>
        </w:rPr>
        <w:t>In</w:t>
      </w:r>
      <w:r>
        <w:rPr>
          <w:rFonts w:ascii="Times New Roman" w:hAnsi="Times New Roman"/>
          <w:sz w:val="24"/>
        </w:rPr>
        <w:t xml:space="preserve"> the original sentence there is a noun phrase (“the different forms”) and a prepositional phrase (“of it”), but no verb phrase.  The handbook states that a complete sentence needs a subject, a verb, and a complete thought; therefore, it is clear that at the minimum, this group of words needs a verb in order to function as a complete sentence.  In my case, however, more is needed, because the subject of my sentence is not the noun phrase “the different forms of it.”  To correct this fragment, I added “I understand” at the beginning of the sentence.  Now the pronoun “I” functions as the subject, “understand” functions as the verb, and “the different forms of it” functions as the direct object of the verb “understand.”  With this addition, the revised group of words is also a complete thought.  </w:t>
      </w:r>
    </w:p>
    <w:p w:rsidR="005274C3" w:rsidRDefault="005274C3" w:rsidP="005274C3">
      <w:pPr>
        <w:ind w:left="360" w:hanging="360"/>
        <w:rPr>
          <w:szCs w:val="20"/>
        </w:rPr>
      </w:pPr>
    </w:p>
    <w:p w:rsidR="005274C3" w:rsidRDefault="005274C3" w:rsidP="005274C3">
      <w:pPr>
        <w:ind w:left="360" w:hanging="360"/>
        <w:rPr>
          <w:szCs w:val="20"/>
        </w:rPr>
      </w:pPr>
      <w:r>
        <w:rPr>
          <w:szCs w:val="20"/>
        </w:rPr>
        <w:t xml:space="preserve">And here is a sample of an inadequate gloss: </w:t>
      </w:r>
    </w:p>
    <w:p w:rsidR="005274C3" w:rsidRDefault="005274C3" w:rsidP="005274C3">
      <w:pPr>
        <w:ind w:left="360" w:hanging="360"/>
        <w:rPr>
          <w:szCs w:val="20"/>
        </w:rPr>
      </w:pPr>
    </w:p>
    <w:p w:rsidR="005274C3" w:rsidRDefault="005274C3" w:rsidP="005274C3">
      <w:pPr>
        <w:pStyle w:val="NoSpacing"/>
        <w:ind w:left="720" w:hanging="720"/>
        <w:rPr>
          <w:rFonts w:ascii="Times New Roman" w:hAnsi="Times New Roman"/>
          <w:sz w:val="24"/>
        </w:rPr>
      </w:pPr>
      <w:r>
        <w:rPr>
          <w:rFonts w:ascii="Times New Roman" w:hAnsi="Times New Roman"/>
          <w:b/>
          <w:sz w:val="24"/>
        </w:rPr>
        <w:t>Subject-Verb Agreement:</w:t>
      </w:r>
      <w:r w:rsidRPr="00A82598">
        <w:rPr>
          <w:rFonts w:ascii="Times New Roman" w:hAnsi="Times New Roman"/>
          <w:sz w:val="24"/>
        </w:rPr>
        <w:t xml:space="preserve"> </w:t>
      </w:r>
      <w:r>
        <w:rPr>
          <w:rFonts w:ascii="Times New Roman" w:hAnsi="Times New Roman"/>
          <w:sz w:val="24"/>
        </w:rPr>
        <w:t>(</w:t>
      </w:r>
      <w:r>
        <w:rPr>
          <w:rFonts w:ascii="Times New Roman" w:hAnsi="Times New Roman"/>
          <w:i/>
          <w:sz w:val="24"/>
        </w:rPr>
        <w:t>The Longman Handbook</w:t>
      </w:r>
      <w:r>
        <w:rPr>
          <w:rFonts w:ascii="Times New Roman" w:hAnsi="Times New Roman"/>
          <w:sz w:val="24"/>
        </w:rPr>
        <w:t>, 6</w:t>
      </w:r>
      <w:r w:rsidRPr="000F16B6">
        <w:rPr>
          <w:rFonts w:ascii="Times New Roman" w:hAnsi="Times New Roman"/>
          <w:sz w:val="24"/>
          <w:vertAlign w:val="superscript"/>
        </w:rPr>
        <w:t>th</w:t>
      </w:r>
      <w:r>
        <w:rPr>
          <w:rFonts w:ascii="Times New Roman" w:hAnsi="Times New Roman"/>
          <w:sz w:val="24"/>
        </w:rPr>
        <w:t xml:space="preserve"> Ed., p. 501)</w:t>
      </w:r>
    </w:p>
    <w:p w:rsidR="005274C3" w:rsidRDefault="005274C3" w:rsidP="005274C3">
      <w:pPr>
        <w:pStyle w:val="NoSpacing"/>
        <w:ind w:left="720" w:hanging="720"/>
        <w:rPr>
          <w:rFonts w:ascii="Times New Roman" w:hAnsi="Times New Roman"/>
          <w:sz w:val="24"/>
        </w:rPr>
      </w:pPr>
      <w:r>
        <w:rPr>
          <w:rFonts w:ascii="Times New Roman" w:hAnsi="Times New Roman"/>
          <w:b/>
          <w:sz w:val="24"/>
        </w:rPr>
        <w:t>Original:</w:t>
      </w:r>
      <w:r>
        <w:rPr>
          <w:rFonts w:ascii="Times New Roman" w:hAnsi="Times New Roman"/>
          <w:sz w:val="24"/>
        </w:rPr>
        <w:t xml:space="preserve"> There are some things in life that affects a person and changes his or her outlook.</w:t>
      </w:r>
    </w:p>
    <w:p w:rsidR="005274C3" w:rsidRDefault="005274C3" w:rsidP="005274C3">
      <w:pPr>
        <w:pStyle w:val="NoSpacing"/>
        <w:ind w:left="720" w:hanging="720"/>
        <w:rPr>
          <w:rFonts w:ascii="Times New Roman" w:hAnsi="Times New Roman"/>
          <w:sz w:val="24"/>
        </w:rPr>
      </w:pPr>
      <w:r>
        <w:rPr>
          <w:rFonts w:ascii="Times New Roman" w:hAnsi="Times New Roman"/>
          <w:b/>
          <w:sz w:val="24"/>
        </w:rPr>
        <w:t>Corrected:</w:t>
      </w:r>
      <w:r>
        <w:rPr>
          <w:rFonts w:ascii="Times New Roman" w:hAnsi="Times New Roman"/>
          <w:sz w:val="24"/>
        </w:rPr>
        <w:t xml:space="preserve"> There are some things in life that affect a person and change his or her outlook.</w:t>
      </w:r>
    </w:p>
    <w:p w:rsidR="005274C3" w:rsidRPr="00FD1381" w:rsidRDefault="005274C3" w:rsidP="005274C3">
      <w:pPr>
        <w:pStyle w:val="NoSpacing"/>
        <w:ind w:left="720" w:hanging="720"/>
        <w:rPr>
          <w:rFonts w:ascii="Times New Roman" w:hAnsi="Times New Roman"/>
          <w:sz w:val="24"/>
        </w:rPr>
      </w:pPr>
      <w:r>
        <w:rPr>
          <w:rFonts w:ascii="Times New Roman" w:hAnsi="Times New Roman"/>
          <w:b/>
          <w:i/>
          <w:sz w:val="24"/>
        </w:rPr>
        <w:t>Longman</w:t>
      </w:r>
      <w:r>
        <w:rPr>
          <w:rFonts w:ascii="Times New Roman" w:hAnsi="Times New Roman"/>
          <w:b/>
          <w:sz w:val="24"/>
        </w:rPr>
        <w:t>:</w:t>
      </w:r>
      <w:r>
        <w:rPr>
          <w:rFonts w:ascii="Times New Roman" w:hAnsi="Times New Roman"/>
          <w:sz w:val="24"/>
        </w:rPr>
        <w:t xml:space="preserve"> The handbook states, “subjects and verbs should match (or agree) both singular or both plural” (501).  [Too little information from the handbook is given.  For example, how are verbs different in their singular and plural forms?  What is needed to make a verb “match” with a subject?]</w:t>
      </w:r>
    </w:p>
    <w:p w:rsidR="005274C3" w:rsidRDefault="005274C3" w:rsidP="005274C3">
      <w:pPr>
        <w:ind w:left="360" w:hanging="360"/>
      </w:pPr>
      <w:r>
        <w:rPr>
          <w:b/>
        </w:rPr>
        <w:t xml:space="preserve">Explanation:  </w:t>
      </w:r>
      <w:r>
        <w:t xml:space="preserve">Subject-verb agreement means that if a subject is singular, then the verb must match it in its form.  [None of the rule is applied to the specific sentence.  What is the subject of this sentence?  What is the verb?  Is the subject of the sentence singular or plural?  Why was an “s” removed from “affects” and “changes”?] </w:t>
      </w:r>
    </w:p>
    <w:p w:rsidR="005274C3" w:rsidRDefault="005274C3" w:rsidP="005274C3">
      <w:pPr>
        <w:ind w:left="360" w:hanging="360"/>
      </w:pPr>
    </w:p>
    <w:p w:rsidR="005274C3" w:rsidRDefault="005274C3" w:rsidP="005274C3">
      <w:pPr>
        <w:ind w:left="360" w:hanging="360"/>
      </w:pPr>
      <w:r>
        <w:br w:type="page"/>
      </w:r>
    </w:p>
    <w:p w:rsidR="005274C3" w:rsidRPr="003D03BF" w:rsidRDefault="005274C3" w:rsidP="005274C3">
      <w:pPr>
        <w:rPr>
          <w:sz w:val="22"/>
          <w:szCs w:val="22"/>
        </w:rPr>
      </w:pPr>
      <w:r w:rsidRPr="003D03BF">
        <w:rPr>
          <w:sz w:val="22"/>
          <w:szCs w:val="22"/>
        </w:rPr>
        <w:lastRenderedPageBreak/>
        <w:t>Name ___________________________________</w:t>
      </w:r>
      <w:r w:rsidRPr="003D03BF">
        <w:rPr>
          <w:sz w:val="22"/>
          <w:szCs w:val="22"/>
        </w:rPr>
        <w:tab/>
      </w:r>
      <w:r w:rsidRPr="003D03BF">
        <w:rPr>
          <w:sz w:val="22"/>
          <w:szCs w:val="22"/>
        </w:rPr>
        <w:tab/>
        <w:t xml:space="preserve">Gloss #1 </w:t>
      </w:r>
    </w:p>
    <w:p w:rsidR="005274C3" w:rsidRPr="003D03BF" w:rsidRDefault="005274C3" w:rsidP="005274C3">
      <w:pPr>
        <w:rPr>
          <w:sz w:val="22"/>
          <w:szCs w:val="22"/>
        </w:rPr>
      </w:pPr>
    </w:p>
    <w:p w:rsidR="005274C3" w:rsidRPr="005B249E" w:rsidRDefault="005274C3" w:rsidP="005274C3">
      <w:pPr>
        <w:rPr>
          <w:b/>
          <w:sz w:val="22"/>
          <w:szCs w:val="22"/>
        </w:rPr>
      </w:pPr>
      <w:r w:rsidRPr="005B249E">
        <w:rPr>
          <w:b/>
          <w:sz w:val="22"/>
          <w:szCs w:val="22"/>
        </w:rPr>
        <w:t>Corrections:</w:t>
      </w:r>
      <w:r w:rsidR="00343A29">
        <w:rPr>
          <w:b/>
          <w:sz w:val="22"/>
          <w:szCs w:val="22"/>
        </w:rPr>
        <w:t xml:space="preserve"> x/20 (in nearly all cases, 20 errors have been identified for correction)</w:t>
      </w:r>
    </w:p>
    <w:p w:rsidR="005274C3" w:rsidRDefault="005274C3" w:rsidP="005274C3">
      <w:pPr>
        <w:rPr>
          <w:b/>
          <w:sz w:val="22"/>
          <w:szCs w:val="22"/>
        </w:rPr>
      </w:pPr>
      <w:r w:rsidRPr="005B249E">
        <w:rPr>
          <w:b/>
          <w:sz w:val="22"/>
          <w:szCs w:val="22"/>
        </w:rPr>
        <w:t>Glosses:</w:t>
      </w:r>
      <w:r w:rsidR="00343A29">
        <w:rPr>
          <w:b/>
          <w:sz w:val="22"/>
          <w:szCs w:val="22"/>
        </w:rPr>
        <w:t xml:space="preserve">  x/4 </w:t>
      </w:r>
    </w:p>
    <w:p w:rsidR="00343A29" w:rsidRPr="005B249E" w:rsidRDefault="00343A29" w:rsidP="005274C3">
      <w:pPr>
        <w:rPr>
          <w:b/>
          <w:sz w:val="22"/>
          <w:szCs w:val="22"/>
        </w:rPr>
      </w:pPr>
      <w:r>
        <w:rPr>
          <w:b/>
          <w:sz w:val="22"/>
          <w:szCs w:val="22"/>
        </w:rPr>
        <w:t>(Your grade will be an average of the above two scores)</w:t>
      </w:r>
    </w:p>
    <w:p w:rsidR="005274C3" w:rsidRDefault="005274C3" w:rsidP="005274C3">
      <w:pPr>
        <w:rPr>
          <w:b/>
          <w:sz w:val="22"/>
          <w:szCs w:val="22"/>
        </w:rPr>
      </w:pPr>
      <w:r w:rsidRPr="005B249E">
        <w:rPr>
          <w:b/>
          <w:sz w:val="22"/>
          <w:szCs w:val="22"/>
        </w:rPr>
        <w:t>New errors:</w:t>
      </w:r>
    </w:p>
    <w:p w:rsidR="005274C3" w:rsidRPr="005B249E" w:rsidRDefault="005274C3" w:rsidP="005274C3">
      <w:pPr>
        <w:rPr>
          <w:b/>
          <w:sz w:val="22"/>
          <w:szCs w:val="22"/>
        </w:rPr>
      </w:pPr>
    </w:p>
    <w:p w:rsidR="00D55DF6" w:rsidRPr="00D55DF6" w:rsidRDefault="00D55DF6" w:rsidP="00D55DF6">
      <w:pPr>
        <w:rPr>
          <w:sz w:val="22"/>
          <w:szCs w:val="22"/>
        </w:rPr>
      </w:pPr>
      <w:r w:rsidRPr="00D55DF6">
        <w:rPr>
          <w:sz w:val="22"/>
          <w:szCs w:val="22"/>
        </w:rPr>
        <w:t>New errors:</w:t>
      </w:r>
    </w:p>
    <w:p w:rsidR="00D55DF6" w:rsidRPr="00D55DF6" w:rsidRDefault="00D55DF6" w:rsidP="00D55DF6">
      <w:pPr>
        <w:rPr>
          <w:sz w:val="22"/>
          <w:szCs w:val="22"/>
        </w:rPr>
      </w:pPr>
      <w:r w:rsidRPr="00D55DF6">
        <w:rPr>
          <w:sz w:val="22"/>
          <w:szCs w:val="22"/>
        </w:rPr>
        <w:t xml:space="preserve">0 – 5 </w:t>
      </w:r>
      <w:r w:rsidRPr="00D55DF6">
        <w:rPr>
          <w:sz w:val="22"/>
          <w:szCs w:val="22"/>
        </w:rPr>
        <w:tab/>
        <w:t xml:space="preserve">   =   </w:t>
      </w:r>
      <w:r w:rsidRPr="00D55DF6">
        <w:rPr>
          <w:sz w:val="22"/>
          <w:szCs w:val="22"/>
        </w:rPr>
        <w:tab/>
        <w:t>no grade change</w:t>
      </w:r>
    </w:p>
    <w:p w:rsidR="00D55DF6" w:rsidRPr="00D55DF6" w:rsidRDefault="00D55DF6" w:rsidP="00D55DF6">
      <w:pPr>
        <w:rPr>
          <w:sz w:val="22"/>
          <w:szCs w:val="22"/>
        </w:rPr>
      </w:pPr>
      <w:r w:rsidRPr="00D55DF6">
        <w:rPr>
          <w:sz w:val="22"/>
          <w:szCs w:val="22"/>
        </w:rPr>
        <w:t xml:space="preserve">6 – 10 </w:t>
      </w:r>
      <w:r w:rsidRPr="00D55DF6">
        <w:rPr>
          <w:sz w:val="22"/>
          <w:szCs w:val="22"/>
        </w:rPr>
        <w:tab/>
        <w:t xml:space="preserve">   =   </w:t>
      </w:r>
      <w:r w:rsidRPr="00D55DF6">
        <w:rPr>
          <w:sz w:val="22"/>
          <w:szCs w:val="22"/>
        </w:rPr>
        <w:tab/>
        <w:t>2% deduction</w:t>
      </w:r>
    </w:p>
    <w:p w:rsidR="00D55DF6" w:rsidRPr="00D55DF6" w:rsidRDefault="00D55DF6" w:rsidP="00D55DF6">
      <w:pPr>
        <w:rPr>
          <w:sz w:val="22"/>
          <w:szCs w:val="22"/>
        </w:rPr>
      </w:pPr>
      <w:r w:rsidRPr="00D55DF6">
        <w:rPr>
          <w:sz w:val="22"/>
          <w:szCs w:val="22"/>
        </w:rPr>
        <w:t xml:space="preserve">11 - 15     = </w:t>
      </w:r>
      <w:r w:rsidRPr="00D55DF6">
        <w:rPr>
          <w:sz w:val="22"/>
          <w:szCs w:val="22"/>
        </w:rPr>
        <w:tab/>
        <w:t>10 % deduction</w:t>
      </w:r>
    </w:p>
    <w:p w:rsidR="005274C3" w:rsidRPr="003D03BF" w:rsidRDefault="00D55DF6" w:rsidP="005274C3">
      <w:pPr>
        <w:rPr>
          <w:sz w:val="22"/>
          <w:szCs w:val="22"/>
        </w:rPr>
      </w:pPr>
      <w:r w:rsidRPr="00D55DF6">
        <w:rPr>
          <w:sz w:val="22"/>
          <w:szCs w:val="22"/>
        </w:rPr>
        <w:t>Over 15   =</w:t>
      </w:r>
      <w:r w:rsidRPr="00D55DF6">
        <w:rPr>
          <w:sz w:val="22"/>
          <w:szCs w:val="22"/>
        </w:rPr>
        <w:tab/>
        <w:t>20% deduction</w:t>
      </w:r>
    </w:p>
    <w:p w:rsidR="005274C3" w:rsidRPr="003D03BF" w:rsidRDefault="005274C3" w:rsidP="005274C3">
      <w:pPr>
        <w:rPr>
          <w:b/>
          <w:bCs/>
          <w:sz w:val="22"/>
          <w:szCs w:val="22"/>
        </w:rPr>
      </w:pPr>
    </w:p>
    <w:p w:rsidR="005274C3" w:rsidRPr="003D03BF" w:rsidRDefault="005274C3" w:rsidP="005274C3">
      <w:pPr>
        <w:rPr>
          <w:sz w:val="22"/>
          <w:szCs w:val="22"/>
        </w:rPr>
      </w:pPr>
      <w:r w:rsidRPr="003D03BF">
        <w:rPr>
          <w:b/>
          <w:bCs/>
          <w:sz w:val="22"/>
          <w:szCs w:val="22"/>
        </w:rPr>
        <w:t>A = EXCELLENT WORK</w:t>
      </w:r>
      <w:r w:rsidRPr="003D03BF">
        <w:rPr>
          <w:sz w:val="22"/>
          <w:szCs w:val="22"/>
        </w:rPr>
        <w:t xml:space="preserve">:  The student demonstrates an exceptionally thorough understanding of grammatical rules and concepts and their application to editing, and the student is able to effectively communicate this understanding.  The student consistently makes appropriate corrections of errors indicated by minimal marking.  The glossing sheet consistently identifies the appropriate rules or concepts needed, and the paraphrases and explanations show real understanding (and do not merely repeat handbook terminology).  New errors do not appear in the glossing sheet.  </w:t>
      </w:r>
    </w:p>
    <w:p w:rsidR="005274C3" w:rsidRPr="003D03BF" w:rsidRDefault="005274C3" w:rsidP="005274C3">
      <w:pPr>
        <w:rPr>
          <w:sz w:val="22"/>
          <w:szCs w:val="22"/>
        </w:rPr>
      </w:pPr>
    </w:p>
    <w:p w:rsidR="005274C3" w:rsidRPr="003D03BF" w:rsidRDefault="005274C3" w:rsidP="005274C3">
      <w:pPr>
        <w:rPr>
          <w:sz w:val="22"/>
          <w:szCs w:val="22"/>
        </w:rPr>
      </w:pPr>
      <w:r w:rsidRPr="003D03BF">
        <w:rPr>
          <w:b/>
          <w:bCs/>
          <w:sz w:val="22"/>
          <w:szCs w:val="22"/>
        </w:rPr>
        <w:t>B =  GOOD WORK</w:t>
      </w:r>
      <w:r w:rsidRPr="003D03BF">
        <w:rPr>
          <w:sz w:val="22"/>
          <w:szCs w:val="22"/>
        </w:rPr>
        <w:t xml:space="preserve">:  The student demonstrates an understanding of grammatical rules and concepts and their application to editing, and the student is able to communicate this understanding.  The student, in a reasonably consistent manner, makes appropriate corrections of errors indicated by minimal marking.  The glossing sheet identifies the appropriate rules or concepts needed, and the paraphrases and explanations show competent understanding (and usually go beyond the repetition of handbook terminology).  Very few new errors appear in the glossing sheet.  </w:t>
      </w:r>
    </w:p>
    <w:p w:rsidR="005274C3" w:rsidRPr="003D03BF" w:rsidRDefault="005274C3" w:rsidP="005274C3">
      <w:pPr>
        <w:rPr>
          <w:sz w:val="22"/>
          <w:szCs w:val="22"/>
        </w:rPr>
      </w:pPr>
    </w:p>
    <w:p w:rsidR="005274C3" w:rsidRPr="003D03BF" w:rsidRDefault="005274C3" w:rsidP="005274C3">
      <w:pPr>
        <w:rPr>
          <w:sz w:val="22"/>
          <w:szCs w:val="22"/>
        </w:rPr>
      </w:pPr>
      <w:r w:rsidRPr="003D03BF">
        <w:rPr>
          <w:b/>
          <w:bCs/>
          <w:sz w:val="22"/>
          <w:szCs w:val="22"/>
        </w:rPr>
        <w:t>C =  ACCEPTABLE WORK</w:t>
      </w:r>
      <w:r w:rsidRPr="003D03BF">
        <w:rPr>
          <w:sz w:val="22"/>
          <w:szCs w:val="22"/>
        </w:rPr>
        <w:t xml:space="preserve">:  The student demonstrates a basic understanding of grammatical rules and concepts and their application to editing, and the student is able to communicate this understanding.  The student, in a somewhat consistent manner, makes appropriate corrections of errors indicated by minimal marking.  The glossing sheet typically identifies the appropriate rules or concepts needed, and the paraphrases and explanations show some understanding (although at times, the student appears to merely repeat handbook terminology).  New errors appear in the glossing sheet that question the student’s ability to effectively self-edit his or her work.  </w:t>
      </w:r>
    </w:p>
    <w:p w:rsidR="005274C3" w:rsidRPr="003D03BF" w:rsidRDefault="005274C3" w:rsidP="005274C3">
      <w:pPr>
        <w:rPr>
          <w:sz w:val="22"/>
          <w:szCs w:val="22"/>
        </w:rPr>
      </w:pPr>
    </w:p>
    <w:p w:rsidR="005274C3" w:rsidRPr="003D03BF" w:rsidRDefault="005274C3" w:rsidP="005274C3">
      <w:pPr>
        <w:rPr>
          <w:sz w:val="22"/>
          <w:szCs w:val="22"/>
        </w:rPr>
      </w:pPr>
      <w:r w:rsidRPr="003D03BF">
        <w:rPr>
          <w:b/>
          <w:bCs/>
          <w:sz w:val="22"/>
          <w:szCs w:val="22"/>
        </w:rPr>
        <w:t>D = LESS-THAN-ACCEPTABLE WORK</w:t>
      </w:r>
      <w:r w:rsidRPr="003D03BF">
        <w:rPr>
          <w:sz w:val="22"/>
          <w:szCs w:val="22"/>
        </w:rPr>
        <w:t xml:space="preserve">:  The student communicates only a minimal knowledge of grammatical rules and concepts and their application to editing, and the student is not always able to communicate this understanding.  The student is unable to correct many of the errors indicated by minimal marking.  The glossing sheet does not identify the appropriate rules or concepts needed, and the paraphrases and explanations do not demonstrate understanding (the student appears to merely repeat handbook terminology).  Many new errors appear in the glossing sheet; these cast serious doubts on the student’s ability to self-edit his or her work.  </w:t>
      </w:r>
    </w:p>
    <w:p w:rsidR="005274C3" w:rsidRPr="003D03BF" w:rsidRDefault="005274C3" w:rsidP="005274C3">
      <w:pPr>
        <w:rPr>
          <w:sz w:val="22"/>
          <w:szCs w:val="22"/>
        </w:rPr>
      </w:pPr>
    </w:p>
    <w:p w:rsidR="005274C3" w:rsidRDefault="005274C3" w:rsidP="005274C3">
      <w:pPr>
        <w:rPr>
          <w:sz w:val="22"/>
          <w:szCs w:val="22"/>
        </w:rPr>
      </w:pPr>
      <w:r w:rsidRPr="003D03BF">
        <w:rPr>
          <w:b/>
          <w:bCs/>
          <w:sz w:val="22"/>
          <w:szCs w:val="22"/>
        </w:rPr>
        <w:t>F =  WORK DOES NOT DEMONSTRATE COMPETENCY</w:t>
      </w:r>
      <w:r w:rsidRPr="003D03BF">
        <w:rPr>
          <w:sz w:val="22"/>
          <w:szCs w:val="22"/>
        </w:rPr>
        <w:t>:  The student does not demonstrate an understanding of the assigned task or the topic. A portion of the assignment is missing, or the text continues to include many grammatical errors.</w:t>
      </w:r>
    </w:p>
    <w:p w:rsidR="005274C3" w:rsidRDefault="005274C3" w:rsidP="005274C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0"/>
        <w:gridCol w:w="5728"/>
        <w:gridCol w:w="720"/>
      </w:tblGrid>
      <w:tr w:rsidR="005274C3" w:rsidRPr="00A27CD5" w:rsidTr="00212B2A">
        <w:tc>
          <w:tcPr>
            <w:tcW w:w="1940" w:type="dxa"/>
          </w:tcPr>
          <w:p w:rsidR="005274C3" w:rsidRPr="00A8545D" w:rsidRDefault="005274C3" w:rsidP="00212B2A">
            <w:pPr>
              <w:rPr>
                <w:b/>
              </w:rPr>
            </w:pPr>
            <w:r w:rsidRPr="00A8545D">
              <w:rPr>
                <w:b/>
              </w:rPr>
              <w:lastRenderedPageBreak/>
              <w:br w:type="page"/>
            </w:r>
            <w:r w:rsidRPr="00A8545D">
              <w:rPr>
                <w:b/>
              </w:rPr>
              <w:br w:type="page"/>
              <w:t>Abbreviation</w:t>
            </w:r>
          </w:p>
        </w:tc>
        <w:tc>
          <w:tcPr>
            <w:tcW w:w="5728" w:type="dxa"/>
          </w:tcPr>
          <w:p w:rsidR="005274C3" w:rsidRPr="00A8545D" w:rsidRDefault="005274C3" w:rsidP="00212B2A">
            <w:pPr>
              <w:rPr>
                <w:b/>
              </w:rPr>
            </w:pPr>
            <w:r w:rsidRPr="00A8545D">
              <w:rPr>
                <w:b/>
              </w:rPr>
              <w:t>Problem</w:t>
            </w:r>
          </w:p>
        </w:tc>
        <w:tc>
          <w:tcPr>
            <w:tcW w:w="720" w:type="dxa"/>
          </w:tcPr>
          <w:p w:rsidR="005274C3" w:rsidRPr="00A8545D" w:rsidRDefault="005274C3" w:rsidP="00212B2A">
            <w:pPr>
              <w:rPr>
                <w:b/>
              </w:rPr>
            </w:pPr>
            <w:r w:rsidRPr="00A8545D">
              <w:rPr>
                <w:b/>
              </w:rPr>
              <w:t xml:space="preserve"># </w:t>
            </w:r>
          </w:p>
        </w:tc>
      </w:tr>
      <w:tr w:rsidR="005274C3" w:rsidRPr="00A27CD5" w:rsidTr="00212B2A">
        <w:tc>
          <w:tcPr>
            <w:tcW w:w="1940" w:type="dxa"/>
          </w:tcPr>
          <w:p w:rsidR="005274C3" w:rsidRPr="00A27CD5" w:rsidRDefault="005274C3" w:rsidP="00212B2A">
            <w:r w:rsidRPr="00A27CD5">
              <w:rPr>
                <w:sz w:val="22"/>
                <w:szCs w:val="22"/>
              </w:rPr>
              <w:t>C-CC</w:t>
            </w:r>
          </w:p>
        </w:tc>
        <w:tc>
          <w:tcPr>
            <w:tcW w:w="5728" w:type="dxa"/>
          </w:tcPr>
          <w:p w:rsidR="005274C3" w:rsidRPr="00A27CD5" w:rsidRDefault="005274C3" w:rsidP="00212B2A">
            <w:r w:rsidRPr="00A27CD5">
              <w:rPr>
                <w:sz w:val="22"/>
                <w:szCs w:val="22"/>
              </w:rPr>
              <w:t>Commas and coordinating conjunctions (</w:t>
            </w:r>
            <w:r>
              <w:rPr>
                <w:sz w:val="22"/>
                <w:szCs w:val="22"/>
              </w:rPr>
              <w:t>our text</w:t>
            </w:r>
            <w:r w:rsidRPr="00A27CD5">
              <w:rPr>
                <w:sz w:val="22"/>
                <w:szCs w:val="22"/>
              </w:rPr>
              <w:t xml:space="preserve"> 2</w:t>
            </w:r>
            <w:r>
              <w:rPr>
                <w:sz w:val="22"/>
                <w:szCs w:val="22"/>
              </w:rPr>
              <w:t xml:space="preserve">09 </w:t>
            </w:r>
            <w:r w:rsidRPr="00A27CD5">
              <w:rPr>
                <w:sz w:val="22"/>
                <w:szCs w:val="22"/>
              </w:rPr>
              <w:t>-</w:t>
            </w:r>
            <w:r>
              <w:rPr>
                <w:sz w:val="22"/>
                <w:szCs w:val="22"/>
              </w:rPr>
              <w:t xml:space="preserve"> </w:t>
            </w:r>
            <w:r w:rsidRPr="00A27CD5">
              <w:rPr>
                <w:sz w:val="22"/>
                <w:szCs w:val="22"/>
              </w:rPr>
              <w:t>2</w:t>
            </w:r>
            <w:r>
              <w:rPr>
                <w:sz w:val="22"/>
                <w:szCs w:val="22"/>
              </w:rPr>
              <w:t>12</w:t>
            </w:r>
            <w:r w:rsidRPr="00A27CD5">
              <w:rPr>
                <w:sz w:val="22"/>
                <w:szCs w:val="22"/>
              </w:rPr>
              <w:t xml:space="preserve">, </w:t>
            </w:r>
            <w:r>
              <w:rPr>
                <w:sz w:val="22"/>
                <w:szCs w:val="22"/>
              </w:rPr>
              <w:t>216 - 217</w:t>
            </w:r>
            <w:r w:rsidRPr="00A27CD5">
              <w:rPr>
                <w:sz w:val="22"/>
                <w:szCs w:val="22"/>
              </w:rPr>
              <w:t>, 3</w:t>
            </w:r>
            <w:r>
              <w:rPr>
                <w:sz w:val="22"/>
                <w:szCs w:val="22"/>
              </w:rPr>
              <w:t xml:space="preserve">41 - </w:t>
            </w:r>
            <w:r w:rsidRPr="00A27CD5">
              <w:rPr>
                <w:sz w:val="22"/>
                <w:szCs w:val="22"/>
              </w:rPr>
              <w:t>3</w:t>
            </w:r>
            <w:r>
              <w:rPr>
                <w:sz w:val="22"/>
                <w:szCs w:val="22"/>
              </w:rPr>
              <w:t>4</w:t>
            </w:r>
            <w:r w:rsidRPr="00A27CD5">
              <w:rPr>
                <w:sz w:val="22"/>
                <w:szCs w:val="22"/>
              </w:rPr>
              <w:t xml:space="preserve">2).  </w:t>
            </w:r>
            <w:r w:rsidRPr="00331C71">
              <w:rPr>
                <w:b/>
                <w:sz w:val="22"/>
                <w:szCs w:val="22"/>
              </w:rPr>
              <w:t xml:space="preserve">The </w:t>
            </w:r>
            <w:r w:rsidRPr="00331C71">
              <w:rPr>
                <w:b/>
                <w:i/>
                <w:sz w:val="22"/>
                <w:szCs w:val="22"/>
              </w:rPr>
              <w:t>Commonsense Guide</w:t>
            </w:r>
            <w:r w:rsidRPr="00331C71">
              <w:rPr>
                <w:b/>
                <w:sz w:val="22"/>
                <w:szCs w:val="22"/>
              </w:rPr>
              <w:t xml:space="preserve"> is probably most helpful here.</w:t>
            </w:r>
            <w:r w:rsidRPr="00A27CD5">
              <w:rPr>
                <w:sz w:val="22"/>
                <w:szCs w:val="22"/>
              </w:rPr>
              <w:t xml:space="preserve">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w:t>
            </w:r>
            <w:proofErr w:type="spellStart"/>
            <w:r w:rsidRPr="00A27CD5">
              <w:rPr>
                <w:sz w:val="22"/>
                <w:szCs w:val="22"/>
              </w:rPr>
              <w:t>i</w:t>
            </w:r>
            <w:proofErr w:type="spellEnd"/>
          </w:p>
        </w:tc>
        <w:tc>
          <w:tcPr>
            <w:tcW w:w="5728" w:type="dxa"/>
          </w:tcPr>
          <w:p w:rsidR="005274C3" w:rsidRPr="00A27CD5" w:rsidRDefault="005274C3" w:rsidP="00212B2A">
            <w:r w:rsidRPr="00A27CD5">
              <w:rPr>
                <w:sz w:val="22"/>
                <w:szCs w:val="22"/>
              </w:rPr>
              <w:t>Commas a</w:t>
            </w:r>
            <w:r>
              <w:rPr>
                <w:sz w:val="22"/>
                <w:szCs w:val="22"/>
              </w:rPr>
              <w:t>nd introductory elements (our text</w:t>
            </w:r>
            <w:r w:rsidRPr="00A27CD5">
              <w:rPr>
                <w:sz w:val="22"/>
                <w:szCs w:val="22"/>
              </w:rPr>
              <w:t xml:space="preserve"> is excellent: 12</w:t>
            </w:r>
            <w:r>
              <w:rPr>
                <w:sz w:val="22"/>
                <w:szCs w:val="22"/>
              </w:rPr>
              <w:t>3</w:t>
            </w:r>
            <w:r w:rsidRPr="00A27CD5">
              <w:rPr>
                <w:sz w:val="22"/>
                <w:szCs w:val="22"/>
              </w:rPr>
              <w:t>-</w:t>
            </w:r>
            <w:r>
              <w:rPr>
                <w:sz w:val="22"/>
                <w:szCs w:val="22"/>
              </w:rPr>
              <w:t>124</w:t>
            </w:r>
            <w:r w:rsidRPr="00A27CD5">
              <w:rPr>
                <w:sz w:val="22"/>
                <w:szCs w:val="22"/>
              </w:rPr>
              <w:t xml:space="preserve">).  </w:t>
            </w:r>
            <w:r w:rsidRPr="00331C71">
              <w:rPr>
                <w:b/>
                <w:sz w:val="22"/>
                <w:szCs w:val="22"/>
              </w:rPr>
              <w:t>If glossing this error pattern, YOU MUST USE KOLLN &amp; FUNK</w:t>
            </w:r>
            <w:r>
              <w:rPr>
                <w:b/>
                <w:sz w:val="22"/>
                <w:szCs w:val="22"/>
              </w:rPr>
              <w:t xml:space="preserve"> – our text</w:t>
            </w:r>
            <w:r w:rsidRPr="00A27CD5">
              <w:rPr>
                <w:sz w:val="22"/>
                <w:szCs w:val="22"/>
              </w:rPr>
              <w:t xml:space="preserve">.  You may use other resources, but I expect that you will include </w:t>
            </w:r>
            <w:proofErr w:type="spellStart"/>
            <w:r w:rsidRPr="00A27CD5">
              <w:rPr>
                <w:sz w:val="22"/>
                <w:szCs w:val="22"/>
              </w:rPr>
              <w:t>Kolln’s</w:t>
            </w:r>
            <w:proofErr w:type="spellEnd"/>
            <w:r w:rsidRPr="00A27CD5">
              <w:rPr>
                <w:sz w:val="22"/>
                <w:szCs w:val="22"/>
              </w:rPr>
              <w:t xml:space="preserve"> rule(s).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w:t>
            </w:r>
            <w:proofErr w:type="spellStart"/>
            <w:r w:rsidRPr="00A27CD5">
              <w:rPr>
                <w:sz w:val="22"/>
                <w:szCs w:val="22"/>
              </w:rPr>
              <w:t>ser</w:t>
            </w:r>
            <w:proofErr w:type="spellEnd"/>
          </w:p>
        </w:tc>
        <w:tc>
          <w:tcPr>
            <w:tcW w:w="5728" w:type="dxa"/>
          </w:tcPr>
          <w:p w:rsidR="005274C3" w:rsidRPr="00A27CD5" w:rsidRDefault="005274C3" w:rsidP="00212B2A">
            <w:r w:rsidRPr="00A27CD5">
              <w:rPr>
                <w:sz w:val="22"/>
                <w:szCs w:val="22"/>
              </w:rPr>
              <w:t>Commas when listing things (</w:t>
            </w:r>
            <w:proofErr w:type="spellStart"/>
            <w:r w:rsidRPr="00A27CD5">
              <w:rPr>
                <w:sz w:val="22"/>
                <w:szCs w:val="22"/>
              </w:rPr>
              <w:t>Kolln</w:t>
            </w:r>
            <w:proofErr w:type="spellEnd"/>
            <w:r w:rsidRPr="00A27CD5">
              <w:rPr>
                <w:sz w:val="22"/>
                <w:szCs w:val="22"/>
              </w:rPr>
              <w:t xml:space="preserve"> </w:t>
            </w:r>
            <w:r>
              <w:rPr>
                <w:sz w:val="22"/>
                <w:szCs w:val="22"/>
              </w:rPr>
              <w:t xml:space="preserve">and Funk </w:t>
            </w:r>
            <w:r w:rsidRPr="00A27CD5">
              <w:rPr>
                <w:sz w:val="22"/>
                <w:szCs w:val="22"/>
              </w:rPr>
              <w:t>21</w:t>
            </w:r>
            <w:r>
              <w:rPr>
                <w:sz w:val="22"/>
                <w:szCs w:val="22"/>
              </w:rPr>
              <w:t xml:space="preserve">1 </w:t>
            </w:r>
            <w:r w:rsidRPr="00A27CD5">
              <w:rPr>
                <w:sz w:val="22"/>
                <w:szCs w:val="22"/>
              </w:rPr>
              <w:t>-21</w:t>
            </w:r>
            <w:r>
              <w:rPr>
                <w:sz w:val="22"/>
                <w:szCs w:val="22"/>
              </w:rPr>
              <w:t>2</w:t>
            </w:r>
            <w:r w:rsidRPr="00A27CD5">
              <w:rPr>
                <w:sz w:val="22"/>
                <w:szCs w:val="22"/>
              </w:rPr>
              <w:t xml:space="preserve">).  For the purposes of this class, I have marked omitted serial commas as errors.  However, some writers and some style guides, particularly those used in journalism, prefer to omit these commas.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C-r/n</w:t>
            </w:r>
          </w:p>
        </w:tc>
        <w:tc>
          <w:tcPr>
            <w:tcW w:w="5728" w:type="dxa"/>
          </w:tcPr>
          <w:p w:rsidR="005274C3" w:rsidRPr="00A27CD5" w:rsidRDefault="005274C3" w:rsidP="00212B2A">
            <w:r w:rsidRPr="00A27CD5">
              <w:rPr>
                <w:sz w:val="22"/>
                <w:szCs w:val="22"/>
              </w:rPr>
              <w:t>Commas, restrictive/nonrestrictive modifi</w:t>
            </w:r>
            <w:r>
              <w:rPr>
                <w:sz w:val="22"/>
                <w:szCs w:val="22"/>
              </w:rPr>
              <w:t xml:space="preserve">ers, may include appositives.  Our text </w:t>
            </w:r>
            <w:r w:rsidRPr="00A27CD5">
              <w:rPr>
                <w:sz w:val="22"/>
                <w:szCs w:val="22"/>
              </w:rPr>
              <w:t>is excellent:  15</w:t>
            </w:r>
            <w:r>
              <w:rPr>
                <w:sz w:val="22"/>
                <w:szCs w:val="22"/>
              </w:rPr>
              <w:t xml:space="preserve">1 </w:t>
            </w:r>
            <w:r w:rsidRPr="00A27CD5">
              <w:rPr>
                <w:sz w:val="22"/>
                <w:szCs w:val="22"/>
              </w:rPr>
              <w:t>-</w:t>
            </w:r>
            <w:r>
              <w:rPr>
                <w:sz w:val="22"/>
                <w:szCs w:val="22"/>
              </w:rPr>
              <w:t xml:space="preserve"> </w:t>
            </w:r>
            <w:r w:rsidRPr="00A27CD5">
              <w:rPr>
                <w:sz w:val="22"/>
                <w:szCs w:val="22"/>
              </w:rPr>
              <w:t>15</w:t>
            </w:r>
            <w:r>
              <w:rPr>
                <w:sz w:val="22"/>
                <w:szCs w:val="22"/>
              </w:rPr>
              <w:t>4</w:t>
            </w:r>
            <w:r w:rsidRPr="00A27CD5">
              <w:rPr>
                <w:sz w:val="22"/>
                <w:szCs w:val="22"/>
              </w:rPr>
              <w:t xml:space="preserve">.  NOTE:  This marking may also indicate problems with the use of </w:t>
            </w:r>
            <w:r w:rsidRPr="00A27CD5">
              <w:rPr>
                <w:i/>
                <w:sz w:val="22"/>
                <w:szCs w:val="22"/>
              </w:rPr>
              <w:t>which</w:t>
            </w:r>
            <w:r w:rsidRPr="00A27CD5">
              <w:rPr>
                <w:sz w:val="22"/>
                <w:szCs w:val="22"/>
              </w:rPr>
              <w:t xml:space="preserve"> or </w:t>
            </w:r>
            <w:r w:rsidRPr="00A27CD5">
              <w:rPr>
                <w:i/>
                <w:sz w:val="22"/>
                <w:szCs w:val="22"/>
              </w:rPr>
              <w:t>that</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w:t>
            </w:r>
          </w:p>
        </w:tc>
        <w:tc>
          <w:tcPr>
            <w:tcW w:w="5728" w:type="dxa"/>
          </w:tcPr>
          <w:p w:rsidR="005274C3" w:rsidRPr="00A27CD5" w:rsidRDefault="005274C3" w:rsidP="00212B2A">
            <w:r w:rsidRPr="00A27CD5">
              <w:rPr>
                <w:sz w:val="22"/>
                <w:szCs w:val="22"/>
              </w:rPr>
              <w:t xml:space="preserve">Commas.  May indicate either missing commas or commas that are needed when one of the above rules does not clearly apply or when the rule stated in </w:t>
            </w:r>
            <w:r>
              <w:rPr>
                <w:sz w:val="22"/>
                <w:szCs w:val="22"/>
              </w:rPr>
              <w:t>our text</w:t>
            </w:r>
            <w:r w:rsidRPr="00A27CD5">
              <w:rPr>
                <w:sz w:val="22"/>
                <w:szCs w:val="22"/>
              </w:rPr>
              <w:t xml:space="preserve"> on page </w:t>
            </w:r>
            <w:r>
              <w:rPr>
                <w:sz w:val="22"/>
                <w:szCs w:val="22"/>
              </w:rPr>
              <w:t>54</w:t>
            </w:r>
            <w:r w:rsidRPr="00A27CD5">
              <w:rPr>
                <w:sz w:val="22"/>
                <w:szCs w:val="22"/>
              </w:rPr>
              <w:t xml:space="preserve"> has been violated.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C-S</w:t>
            </w:r>
          </w:p>
        </w:tc>
        <w:tc>
          <w:tcPr>
            <w:tcW w:w="5728" w:type="dxa"/>
          </w:tcPr>
          <w:p w:rsidR="005274C3" w:rsidRPr="00A27CD5" w:rsidRDefault="005274C3" w:rsidP="00212B2A">
            <w:r w:rsidRPr="00A27CD5">
              <w:rPr>
                <w:sz w:val="22"/>
                <w:szCs w:val="22"/>
              </w:rPr>
              <w:t>Comma splice (</w:t>
            </w:r>
            <w:proofErr w:type="spellStart"/>
            <w:r w:rsidRPr="00A27CD5">
              <w:rPr>
                <w:sz w:val="22"/>
                <w:szCs w:val="22"/>
              </w:rPr>
              <w:t>Kolln</w:t>
            </w:r>
            <w:proofErr w:type="spellEnd"/>
            <w:r w:rsidRPr="00A27CD5">
              <w:rPr>
                <w:sz w:val="22"/>
                <w:szCs w:val="22"/>
              </w:rPr>
              <w:t xml:space="preserve"> </w:t>
            </w:r>
            <w:r>
              <w:rPr>
                <w:sz w:val="22"/>
                <w:szCs w:val="22"/>
              </w:rPr>
              <w:t xml:space="preserve">&amp; Funk </w:t>
            </w:r>
            <w:r w:rsidRPr="00A27CD5">
              <w:rPr>
                <w:sz w:val="22"/>
                <w:szCs w:val="22"/>
              </w:rPr>
              <w:t>34</w:t>
            </w:r>
            <w:r>
              <w:rPr>
                <w:sz w:val="22"/>
                <w:szCs w:val="22"/>
              </w:rPr>
              <w:t>1</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punct</w:t>
            </w:r>
            <w:proofErr w:type="spellEnd"/>
          </w:p>
        </w:tc>
        <w:tc>
          <w:tcPr>
            <w:tcW w:w="5728" w:type="dxa"/>
          </w:tcPr>
          <w:p w:rsidR="005274C3" w:rsidRPr="00A27CD5" w:rsidRDefault="005274C3" w:rsidP="00212B2A">
            <w:r w:rsidRPr="00A27CD5">
              <w:rPr>
                <w:sz w:val="22"/>
                <w:szCs w:val="22"/>
              </w:rPr>
              <w:t xml:space="preserve">May include errors related to the use of the colon, semi-colon, question mark, exclamation point, ellipsis, etc.  For colon use, see </w:t>
            </w:r>
            <w:proofErr w:type="spellStart"/>
            <w:r w:rsidRPr="00A27CD5">
              <w:rPr>
                <w:sz w:val="22"/>
                <w:szCs w:val="22"/>
              </w:rPr>
              <w:t>Kolln</w:t>
            </w:r>
            <w:proofErr w:type="spellEnd"/>
            <w:r w:rsidRPr="00A27CD5">
              <w:rPr>
                <w:sz w:val="22"/>
                <w:szCs w:val="22"/>
              </w:rPr>
              <w:t xml:space="preserve"> </w:t>
            </w:r>
            <w:r>
              <w:rPr>
                <w:sz w:val="22"/>
                <w:szCs w:val="22"/>
              </w:rPr>
              <w:t>345 - 346</w:t>
            </w:r>
            <w:r w:rsidRPr="00A27CD5">
              <w:rPr>
                <w:sz w:val="22"/>
                <w:szCs w:val="22"/>
              </w:rPr>
              <w:t xml:space="preserve">; for specialized use of the semi-colon, see </w:t>
            </w:r>
            <w:proofErr w:type="spellStart"/>
            <w:r w:rsidRPr="00A27CD5">
              <w:rPr>
                <w:sz w:val="22"/>
                <w:szCs w:val="22"/>
              </w:rPr>
              <w:t>Kolln</w:t>
            </w:r>
            <w:proofErr w:type="spellEnd"/>
            <w:r w:rsidRPr="00A27CD5">
              <w:rPr>
                <w:sz w:val="22"/>
                <w:szCs w:val="22"/>
              </w:rPr>
              <w:t xml:space="preserve"> 3</w:t>
            </w:r>
            <w:r>
              <w:rPr>
                <w:sz w:val="22"/>
                <w:szCs w:val="22"/>
              </w:rPr>
              <w:t>43</w:t>
            </w:r>
            <w:r w:rsidRPr="00A27CD5">
              <w:rPr>
                <w:sz w:val="22"/>
                <w:szCs w:val="22"/>
              </w:rPr>
              <w:t>, #2</w:t>
            </w:r>
            <w:r>
              <w:rPr>
                <w:sz w:val="22"/>
                <w:szCs w:val="22"/>
              </w:rPr>
              <w:t xml:space="preserve"> (top of page)</w:t>
            </w:r>
            <w:r w:rsidRPr="00A27CD5">
              <w:rPr>
                <w:sz w:val="22"/>
                <w:szCs w:val="22"/>
              </w:rPr>
              <w:t xml:space="preserve">.  For the use of quotation marks, see Lewis Thomas’s essay “Notes on Punctuation”—available on the web.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pl-poss</w:t>
            </w:r>
            <w:proofErr w:type="spellEnd"/>
          </w:p>
        </w:tc>
        <w:tc>
          <w:tcPr>
            <w:tcW w:w="5728" w:type="dxa"/>
          </w:tcPr>
          <w:p w:rsidR="005274C3" w:rsidRPr="00A27CD5" w:rsidRDefault="005274C3" w:rsidP="00212B2A">
            <w:r w:rsidRPr="00A27CD5">
              <w:rPr>
                <w:sz w:val="22"/>
                <w:szCs w:val="22"/>
              </w:rPr>
              <w:t>Possessives and plurals (</w:t>
            </w:r>
            <w:r>
              <w:rPr>
                <w:sz w:val="22"/>
                <w:szCs w:val="22"/>
              </w:rPr>
              <w:t>our text</w:t>
            </w:r>
            <w:r w:rsidRPr="00A27CD5">
              <w:rPr>
                <w:sz w:val="22"/>
                <w:szCs w:val="22"/>
              </w:rPr>
              <w:t xml:space="preserve"> 24</w:t>
            </w:r>
            <w:r>
              <w:rPr>
                <w:sz w:val="22"/>
                <w:szCs w:val="22"/>
              </w:rPr>
              <w:t xml:space="preserve">2 </w:t>
            </w:r>
            <w:r w:rsidRPr="00A27CD5">
              <w:rPr>
                <w:sz w:val="22"/>
                <w:szCs w:val="22"/>
              </w:rPr>
              <w:t>-</w:t>
            </w:r>
            <w:r>
              <w:rPr>
                <w:sz w:val="22"/>
                <w:szCs w:val="22"/>
              </w:rPr>
              <w:t xml:space="preserve"> </w:t>
            </w:r>
            <w:r w:rsidRPr="00A27CD5">
              <w:rPr>
                <w:sz w:val="22"/>
                <w:szCs w:val="22"/>
              </w:rPr>
              <w:t>24</w:t>
            </w:r>
            <w:r>
              <w:rPr>
                <w:sz w:val="22"/>
                <w:szCs w:val="22"/>
              </w:rPr>
              <w:t>5</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quot</w:t>
            </w:r>
            <w:proofErr w:type="spellEnd"/>
            <w:r w:rsidRPr="00A27CD5">
              <w:rPr>
                <w:sz w:val="22"/>
                <w:szCs w:val="22"/>
              </w:rPr>
              <w:t xml:space="preserve">, </w:t>
            </w:r>
            <w:proofErr w:type="spellStart"/>
            <w:r w:rsidRPr="00A27CD5">
              <w:rPr>
                <w:sz w:val="22"/>
                <w:szCs w:val="22"/>
              </w:rPr>
              <w:t>p&amp;q</w:t>
            </w:r>
            <w:proofErr w:type="spellEnd"/>
          </w:p>
        </w:tc>
        <w:tc>
          <w:tcPr>
            <w:tcW w:w="5728" w:type="dxa"/>
          </w:tcPr>
          <w:p w:rsidR="005274C3" w:rsidRPr="00A27CD5" w:rsidRDefault="005274C3" w:rsidP="00212B2A">
            <w:r w:rsidRPr="00A27CD5">
              <w:rPr>
                <w:sz w:val="22"/>
                <w:szCs w:val="22"/>
              </w:rPr>
              <w:t>Quotation marks, punctuation w/quotation marks (see Lewis Thomas’s essay “Notes on Punctuation”—available on web; you may also need to research how punctuation is used with quotation marks and/or how punctuation is used to introduce quotations)</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cap</w:t>
            </w:r>
          </w:p>
        </w:tc>
        <w:tc>
          <w:tcPr>
            <w:tcW w:w="5728" w:type="dxa"/>
          </w:tcPr>
          <w:p w:rsidR="005274C3" w:rsidRPr="00A27CD5" w:rsidRDefault="005274C3" w:rsidP="00212B2A">
            <w:r w:rsidRPr="00A27CD5">
              <w:rPr>
                <w:sz w:val="22"/>
                <w:szCs w:val="22"/>
              </w:rPr>
              <w:t>Capitalization</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h-d</w:t>
            </w:r>
          </w:p>
        </w:tc>
        <w:tc>
          <w:tcPr>
            <w:tcW w:w="5728" w:type="dxa"/>
          </w:tcPr>
          <w:p w:rsidR="005274C3" w:rsidRPr="00A27CD5" w:rsidRDefault="005274C3" w:rsidP="00212B2A">
            <w:r w:rsidRPr="00A27CD5">
              <w:rPr>
                <w:sz w:val="22"/>
                <w:szCs w:val="22"/>
              </w:rPr>
              <w:t>Hyphens, dashes, compound modifiers (</w:t>
            </w:r>
            <w:r>
              <w:rPr>
                <w:sz w:val="22"/>
                <w:szCs w:val="22"/>
              </w:rPr>
              <w:t>our text</w:t>
            </w:r>
            <w:r w:rsidRPr="00A27CD5">
              <w:rPr>
                <w:sz w:val="22"/>
                <w:szCs w:val="22"/>
              </w:rPr>
              <w:t xml:space="preserve"> </w:t>
            </w:r>
            <w:r>
              <w:rPr>
                <w:sz w:val="22"/>
                <w:szCs w:val="22"/>
              </w:rPr>
              <w:t>133 -134</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Pr>
              <w:rPr>
                <w:sz w:val="22"/>
                <w:szCs w:val="22"/>
              </w:rPr>
            </w:pPr>
          </w:p>
        </w:tc>
        <w:tc>
          <w:tcPr>
            <w:tcW w:w="5728" w:type="dxa"/>
          </w:tcPr>
          <w:p w:rsidR="005274C3" w:rsidRPr="00A27CD5" w:rsidRDefault="005274C3" w:rsidP="00212B2A">
            <w:pPr>
              <w:rPr>
                <w:sz w:val="22"/>
                <w:szCs w:val="22"/>
              </w:rPr>
            </w:pP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 xml:space="preserve">pro - </w:t>
            </w:r>
            <w:proofErr w:type="spellStart"/>
            <w:r w:rsidRPr="00A27CD5">
              <w:rPr>
                <w:sz w:val="22"/>
                <w:szCs w:val="22"/>
              </w:rPr>
              <w:t>av</w:t>
            </w:r>
            <w:proofErr w:type="spellEnd"/>
          </w:p>
        </w:tc>
        <w:tc>
          <w:tcPr>
            <w:tcW w:w="5728" w:type="dxa"/>
          </w:tcPr>
          <w:p w:rsidR="005274C3" w:rsidRPr="00A27CD5" w:rsidRDefault="005274C3" w:rsidP="00212B2A">
            <w:r w:rsidRPr="00A27CD5">
              <w:rPr>
                <w:sz w:val="22"/>
                <w:szCs w:val="22"/>
              </w:rPr>
              <w:t xml:space="preserve">Ambiguous or vague pronoun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pro - c</w:t>
            </w:r>
          </w:p>
        </w:tc>
        <w:tc>
          <w:tcPr>
            <w:tcW w:w="5728" w:type="dxa"/>
          </w:tcPr>
          <w:p w:rsidR="005274C3" w:rsidRPr="00A27CD5" w:rsidRDefault="005274C3" w:rsidP="00212B2A">
            <w:r w:rsidRPr="00A27CD5">
              <w:rPr>
                <w:sz w:val="22"/>
                <w:szCs w:val="22"/>
              </w:rPr>
              <w:t>Pronoun case (ex:  uses “me” when should be “I”), may also indicate erroneous use of whom/whom/that (</w:t>
            </w:r>
            <w:r w:rsidRPr="00A27CD5">
              <w:rPr>
                <w:i/>
                <w:sz w:val="22"/>
                <w:szCs w:val="22"/>
              </w:rPr>
              <w:t>Commonsense Guide</w:t>
            </w:r>
            <w:r w:rsidRPr="00A27CD5">
              <w:rPr>
                <w:sz w:val="22"/>
                <w:szCs w:val="22"/>
              </w:rPr>
              <w:t xml:space="preserve"> is helpful here with the distinctions).  </w:t>
            </w:r>
          </w:p>
        </w:tc>
        <w:tc>
          <w:tcPr>
            <w:tcW w:w="720" w:type="dxa"/>
          </w:tcPr>
          <w:p w:rsidR="005274C3" w:rsidRPr="00A27CD5" w:rsidRDefault="005274C3" w:rsidP="00212B2A"/>
        </w:tc>
      </w:tr>
      <w:tr w:rsidR="005274C3" w:rsidRPr="00A27CD5" w:rsidTr="00212B2A">
        <w:tc>
          <w:tcPr>
            <w:tcW w:w="1940" w:type="dxa"/>
          </w:tcPr>
          <w:p w:rsidR="005274C3" w:rsidRPr="00EF1155" w:rsidRDefault="005274C3" w:rsidP="00212B2A">
            <w:r>
              <w:rPr>
                <w:sz w:val="22"/>
                <w:szCs w:val="22"/>
              </w:rPr>
              <w:t>you / shift</w:t>
            </w:r>
          </w:p>
        </w:tc>
        <w:tc>
          <w:tcPr>
            <w:tcW w:w="5728" w:type="dxa"/>
          </w:tcPr>
          <w:p w:rsidR="005274C3" w:rsidRPr="00EF1155" w:rsidRDefault="005274C3" w:rsidP="00212B2A">
            <w:r w:rsidRPr="00EF1155">
              <w:rPr>
                <w:sz w:val="22"/>
                <w:szCs w:val="22"/>
              </w:rPr>
              <w:t xml:space="preserve">Uses “you” to refer to people in general, or </w:t>
            </w:r>
            <w:r>
              <w:rPr>
                <w:sz w:val="22"/>
                <w:szCs w:val="22"/>
              </w:rPr>
              <w:t xml:space="preserve">indicates </w:t>
            </w:r>
            <w:r w:rsidRPr="00EF1155">
              <w:rPr>
                <w:sz w:val="22"/>
                <w:szCs w:val="22"/>
              </w:rPr>
              <w:t xml:space="preserve">illogical shift in “person” </w:t>
            </w:r>
            <w:r>
              <w:rPr>
                <w:sz w:val="22"/>
                <w:szCs w:val="22"/>
              </w:rPr>
              <w:t>(that may or may not be related to “you”)</w:t>
            </w:r>
          </w:p>
        </w:tc>
        <w:tc>
          <w:tcPr>
            <w:tcW w:w="720" w:type="dxa"/>
          </w:tcPr>
          <w:p w:rsidR="005274C3" w:rsidRPr="00A27CD5" w:rsidRDefault="005274C3" w:rsidP="00212B2A"/>
        </w:tc>
      </w:tr>
      <w:tr w:rsidR="005274C3" w:rsidRPr="00A27CD5" w:rsidTr="00212B2A">
        <w:tc>
          <w:tcPr>
            <w:tcW w:w="1940" w:type="dxa"/>
          </w:tcPr>
          <w:p w:rsidR="005274C3" w:rsidRPr="00EF1155" w:rsidRDefault="005274C3" w:rsidP="00212B2A">
            <w:r w:rsidRPr="00EF1155">
              <w:rPr>
                <w:sz w:val="22"/>
                <w:szCs w:val="22"/>
              </w:rPr>
              <w:t>#-</w:t>
            </w:r>
            <w:proofErr w:type="spellStart"/>
            <w:r w:rsidRPr="00EF1155">
              <w:rPr>
                <w:sz w:val="22"/>
                <w:szCs w:val="22"/>
              </w:rPr>
              <w:t>agr</w:t>
            </w:r>
            <w:proofErr w:type="spellEnd"/>
          </w:p>
          <w:p w:rsidR="005274C3" w:rsidRPr="00EF1155" w:rsidRDefault="005274C3" w:rsidP="00212B2A"/>
          <w:p w:rsidR="005274C3" w:rsidRPr="00EF1155" w:rsidRDefault="005274C3" w:rsidP="00212B2A">
            <w:pPr>
              <w:jc w:val="right"/>
            </w:pPr>
          </w:p>
        </w:tc>
        <w:tc>
          <w:tcPr>
            <w:tcW w:w="5728" w:type="dxa"/>
          </w:tcPr>
          <w:p w:rsidR="005274C3" w:rsidRPr="00EF1155" w:rsidRDefault="005274C3" w:rsidP="00212B2A">
            <w:r w:rsidRPr="00EF1155">
              <w:rPr>
                <w:sz w:val="22"/>
                <w:szCs w:val="22"/>
              </w:rPr>
              <w:t>Number-agreement (usually problem with singular noun and plural pronoun</w:t>
            </w:r>
            <w:r>
              <w:rPr>
                <w:sz w:val="22"/>
                <w:szCs w:val="22"/>
              </w:rPr>
              <w:t>, but may also indicate illogical use of singular/plural</w:t>
            </w:r>
            <w:r w:rsidRPr="00EF1155">
              <w:rPr>
                <w:sz w:val="22"/>
                <w:szCs w:val="22"/>
              </w:rPr>
              <w:t>)</w:t>
            </w:r>
            <w:r>
              <w:rPr>
                <w:sz w:val="22"/>
                <w:szCs w:val="22"/>
              </w:rPr>
              <w:t>.</w:t>
            </w:r>
            <w:r w:rsidRPr="00EF1155">
              <w:rPr>
                <w:sz w:val="22"/>
                <w:szCs w:val="22"/>
              </w:rPr>
              <w:t xml:space="preserve">  </w:t>
            </w:r>
            <w:r>
              <w:rPr>
                <w:sz w:val="22"/>
                <w:szCs w:val="22"/>
              </w:rPr>
              <w:t xml:space="preserve">You may also wish to research the use of </w:t>
            </w:r>
            <w:r w:rsidRPr="00EF1155">
              <w:rPr>
                <w:sz w:val="22"/>
                <w:szCs w:val="22"/>
              </w:rPr>
              <w:t xml:space="preserve">inclusive language. </w:t>
            </w:r>
            <w:r>
              <w:rPr>
                <w:sz w:val="22"/>
                <w:szCs w:val="22"/>
              </w:rPr>
              <w:t xml:space="preserve"> Our text</w:t>
            </w:r>
            <w:r w:rsidRPr="00EF1155">
              <w:rPr>
                <w:sz w:val="22"/>
                <w:szCs w:val="22"/>
              </w:rPr>
              <w:t xml:space="preserve"> is excellent</w:t>
            </w:r>
            <w:r>
              <w:rPr>
                <w:sz w:val="22"/>
                <w:szCs w:val="22"/>
              </w:rPr>
              <w:t>, particularly in specific advice regarding the overuse of he/she</w:t>
            </w:r>
            <w:r w:rsidRPr="00EF1155">
              <w:rPr>
                <w:sz w:val="22"/>
                <w:szCs w:val="22"/>
              </w:rPr>
              <w:t>:  3</w:t>
            </w:r>
            <w:r>
              <w:rPr>
                <w:sz w:val="22"/>
                <w:szCs w:val="22"/>
              </w:rPr>
              <w:t xml:space="preserve">36 </w:t>
            </w:r>
            <w:r w:rsidRPr="00EF1155">
              <w:rPr>
                <w:sz w:val="22"/>
                <w:szCs w:val="22"/>
              </w:rPr>
              <w:t>-</w:t>
            </w:r>
            <w:r>
              <w:rPr>
                <w:sz w:val="22"/>
                <w:szCs w:val="22"/>
              </w:rPr>
              <w:t xml:space="preserve"> </w:t>
            </w:r>
            <w:r w:rsidRPr="00EF1155">
              <w:rPr>
                <w:sz w:val="22"/>
                <w:szCs w:val="22"/>
              </w:rPr>
              <w:t>3</w:t>
            </w:r>
            <w:r>
              <w:rPr>
                <w:sz w:val="22"/>
                <w:szCs w:val="22"/>
              </w:rPr>
              <w:t xml:space="preserve">39.    </w:t>
            </w:r>
            <w:r w:rsidRPr="00EF1155">
              <w:rPr>
                <w:sz w:val="22"/>
                <w:szCs w:val="22"/>
              </w:rPr>
              <w:t xml:space="preserve">   </w:t>
            </w:r>
          </w:p>
        </w:tc>
        <w:tc>
          <w:tcPr>
            <w:tcW w:w="720" w:type="dxa"/>
          </w:tcPr>
          <w:p w:rsidR="005274C3" w:rsidRPr="00A27CD5" w:rsidRDefault="005274C3" w:rsidP="00212B2A"/>
        </w:tc>
      </w:tr>
    </w:tbl>
    <w:p w:rsidR="005274C3" w:rsidRPr="00A8545D" w:rsidRDefault="005274C3" w:rsidP="005274C3">
      <w:pPr>
        <w:rPr>
          <w: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0"/>
        <w:gridCol w:w="5728"/>
        <w:gridCol w:w="720"/>
      </w:tblGrid>
      <w:tr w:rsidR="005274C3" w:rsidRPr="00A8545D" w:rsidTr="00212B2A">
        <w:tc>
          <w:tcPr>
            <w:tcW w:w="1940" w:type="dxa"/>
          </w:tcPr>
          <w:p w:rsidR="005274C3" w:rsidRPr="00A8545D" w:rsidRDefault="005274C3" w:rsidP="00212B2A">
            <w:pPr>
              <w:rPr>
                <w:b/>
              </w:rPr>
            </w:pPr>
            <w:r w:rsidRPr="00A8545D">
              <w:rPr>
                <w:b/>
              </w:rPr>
              <w:lastRenderedPageBreak/>
              <w:t>Abbreviation</w:t>
            </w:r>
          </w:p>
        </w:tc>
        <w:tc>
          <w:tcPr>
            <w:tcW w:w="5728" w:type="dxa"/>
          </w:tcPr>
          <w:p w:rsidR="005274C3" w:rsidRPr="00A8545D" w:rsidRDefault="005274C3" w:rsidP="00212B2A">
            <w:pPr>
              <w:rPr>
                <w:b/>
              </w:rPr>
            </w:pPr>
            <w:r w:rsidRPr="00A8545D">
              <w:rPr>
                <w:b/>
              </w:rPr>
              <w:t>Problem</w:t>
            </w:r>
          </w:p>
        </w:tc>
        <w:tc>
          <w:tcPr>
            <w:tcW w:w="720" w:type="dxa"/>
          </w:tcPr>
          <w:p w:rsidR="005274C3" w:rsidRPr="00A8545D" w:rsidRDefault="005274C3" w:rsidP="00212B2A">
            <w:pPr>
              <w:rPr>
                <w:b/>
              </w:rPr>
            </w:pPr>
            <w:r w:rsidRPr="00A8545D">
              <w:rPr>
                <w:b/>
              </w:rPr>
              <w:t>#</w:t>
            </w:r>
          </w:p>
        </w:tc>
      </w:tr>
      <w:tr w:rsidR="005274C3" w:rsidRPr="00A8545D" w:rsidTr="00212B2A">
        <w:tc>
          <w:tcPr>
            <w:tcW w:w="1940" w:type="dxa"/>
          </w:tcPr>
          <w:p w:rsidR="005274C3" w:rsidRPr="00A8545D" w:rsidRDefault="005274C3" w:rsidP="00212B2A">
            <w:pPr>
              <w:rPr>
                <w:b/>
              </w:rPr>
            </w:pPr>
          </w:p>
        </w:tc>
        <w:tc>
          <w:tcPr>
            <w:tcW w:w="5728" w:type="dxa"/>
          </w:tcPr>
          <w:p w:rsidR="005274C3" w:rsidRPr="00A8545D" w:rsidRDefault="005274C3" w:rsidP="00212B2A">
            <w:pPr>
              <w:rPr>
                <w:b/>
              </w:rPr>
            </w:pPr>
          </w:p>
        </w:tc>
        <w:tc>
          <w:tcPr>
            <w:tcW w:w="720" w:type="dxa"/>
          </w:tcPr>
          <w:p w:rsidR="005274C3" w:rsidRPr="00A8545D" w:rsidRDefault="005274C3" w:rsidP="00212B2A">
            <w:pPr>
              <w:rPr>
                <w:b/>
              </w:rPr>
            </w:pPr>
          </w:p>
        </w:tc>
      </w:tr>
      <w:tr w:rsidR="005274C3" w:rsidRPr="00A8545D" w:rsidTr="00212B2A">
        <w:tc>
          <w:tcPr>
            <w:tcW w:w="1940" w:type="dxa"/>
          </w:tcPr>
          <w:p w:rsidR="005274C3" w:rsidRPr="00EF1155" w:rsidRDefault="005274C3" w:rsidP="00212B2A">
            <w:r w:rsidRPr="00EF1155">
              <w:rPr>
                <w:sz w:val="22"/>
                <w:szCs w:val="22"/>
              </w:rPr>
              <w:t>frag</w:t>
            </w:r>
          </w:p>
        </w:tc>
        <w:tc>
          <w:tcPr>
            <w:tcW w:w="5728" w:type="dxa"/>
          </w:tcPr>
          <w:p w:rsidR="005274C3" w:rsidRPr="00EF1155" w:rsidRDefault="005274C3" w:rsidP="00212B2A">
            <w:r w:rsidRPr="00EF1155">
              <w:rPr>
                <w:sz w:val="22"/>
                <w:szCs w:val="22"/>
              </w:rPr>
              <w:t>Sentence fragment (</w:t>
            </w:r>
            <w:r>
              <w:rPr>
                <w:sz w:val="22"/>
                <w:szCs w:val="22"/>
              </w:rPr>
              <w:t>our</w:t>
            </w:r>
            <w:r w:rsidRPr="00EF1155">
              <w:rPr>
                <w:sz w:val="22"/>
                <w:szCs w:val="22"/>
              </w:rPr>
              <w:t xml:space="preserve"> </w:t>
            </w:r>
            <w:r>
              <w:rPr>
                <w:sz w:val="22"/>
                <w:szCs w:val="22"/>
              </w:rPr>
              <w:t>discusses deliberate fragments on 332 - 333; for fragments as errors, use another source—</w:t>
            </w:r>
            <w:r>
              <w:rPr>
                <w:i/>
                <w:sz w:val="22"/>
                <w:szCs w:val="22"/>
              </w:rPr>
              <w:t>Commonsense</w:t>
            </w:r>
            <w:r>
              <w:rPr>
                <w:sz w:val="22"/>
                <w:szCs w:val="22"/>
              </w:rPr>
              <w:t xml:space="preserve"> is very good.</w:t>
            </w:r>
            <w:r w:rsidRPr="00EF1155">
              <w:rPr>
                <w:sz w:val="22"/>
                <w:szCs w:val="22"/>
              </w:rPr>
              <w:t>)</w:t>
            </w:r>
          </w:p>
        </w:tc>
        <w:tc>
          <w:tcPr>
            <w:tcW w:w="720" w:type="dxa"/>
          </w:tcPr>
          <w:p w:rsidR="005274C3" w:rsidRPr="00A8545D" w:rsidRDefault="005274C3" w:rsidP="00212B2A">
            <w:pPr>
              <w:rPr>
                <w:b/>
              </w:rPr>
            </w:pPr>
          </w:p>
        </w:tc>
      </w:tr>
      <w:tr w:rsidR="005274C3" w:rsidRPr="00A27CD5" w:rsidTr="00212B2A">
        <w:tc>
          <w:tcPr>
            <w:tcW w:w="1940" w:type="dxa"/>
          </w:tcPr>
          <w:p w:rsidR="005274C3" w:rsidRPr="00EF1155" w:rsidRDefault="005274C3" w:rsidP="00212B2A">
            <w:r w:rsidRPr="00EF1155">
              <w:rPr>
                <w:sz w:val="22"/>
                <w:szCs w:val="22"/>
              </w:rPr>
              <w:t xml:space="preserve">fused </w:t>
            </w:r>
          </w:p>
        </w:tc>
        <w:tc>
          <w:tcPr>
            <w:tcW w:w="5728" w:type="dxa"/>
          </w:tcPr>
          <w:p w:rsidR="005274C3" w:rsidRPr="00EF1155" w:rsidRDefault="005274C3" w:rsidP="00212B2A">
            <w:r w:rsidRPr="00EF1155">
              <w:rPr>
                <w:sz w:val="22"/>
                <w:szCs w:val="22"/>
              </w:rPr>
              <w:t>Fused sentence</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run-on</w:t>
            </w:r>
          </w:p>
        </w:tc>
        <w:tc>
          <w:tcPr>
            <w:tcW w:w="5728" w:type="dxa"/>
          </w:tcPr>
          <w:p w:rsidR="005274C3" w:rsidRPr="00A27CD5" w:rsidRDefault="005274C3" w:rsidP="00212B2A">
            <w:r w:rsidRPr="00A27CD5">
              <w:rPr>
                <w:sz w:val="22"/>
                <w:szCs w:val="22"/>
              </w:rPr>
              <w:t xml:space="preserve">Run-on sentence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Pr>
              <w:rPr>
                <w:sz w:val="22"/>
                <w:szCs w:val="22"/>
              </w:rPr>
            </w:pPr>
          </w:p>
        </w:tc>
        <w:tc>
          <w:tcPr>
            <w:tcW w:w="5728" w:type="dxa"/>
          </w:tcPr>
          <w:p w:rsidR="005274C3" w:rsidRPr="00A27CD5" w:rsidRDefault="005274C3" w:rsidP="00212B2A">
            <w:pPr>
              <w:rPr>
                <w:sz w:val="22"/>
                <w:szCs w:val="22"/>
              </w:rPr>
            </w:pP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msp</w:t>
            </w:r>
            <w:proofErr w:type="spellEnd"/>
            <w:r w:rsidRPr="00A27CD5">
              <w:rPr>
                <w:sz w:val="22"/>
                <w:szCs w:val="22"/>
              </w:rPr>
              <w:t>.</w:t>
            </w:r>
          </w:p>
        </w:tc>
        <w:tc>
          <w:tcPr>
            <w:tcW w:w="5728" w:type="dxa"/>
          </w:tcPr>
          <w:p w:rsidR="005274C3" w:rsidRPr="00A27CD5" w:rsidRDefault="005274C3" w:rsidP="00212B2A">
            <w:r w:rsidRPr="00A27CD5">
              <w:rPr>
                <w:sz w:val="22"/>
                <w:szCs w:val="22"/>
              </w:rPr>
              <w:t xml:space="preserve">Mixed sentence pattern (or unclearly related sentence elements, unclear coordination) -- may be related to faulty parallelism.  See me if you need help; this may be tricky.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misp</w:t>
            </w:r>
            <w:proofErr w:type="spellEnd"/>
            <w:r w:rsidRPr="00A27CD5">
              <w:rPr>
                <w:sz w:val="22"/>
                <w:szCs w:val="22"/>
              </w:rPr>
              <w:t xml:space="preserve"> mod or </w:t>
            </w:r>
            <w:proofErr w:type="spellStart"/>
            <w:r w:rsidRPr="00A27CD5">
              <w:rPr>
                <w:sz w:val="22"/>
                <w:szCs w:val="22"/>
              </w:rPr>
              <w:t>dangl</w:t>
            </w:r>
            <w:proofErr w:type="spellEnd"/>
            <w:r w:rsidRPr="00A27CD5">
              <w:rPr>
                <w:sz w:val="22"/>
                <w:szCs w:val="22"/>
              </w:rPr>
              <w:t xml:space="preserve">. mod </w:t>
            </w:r>
          </w:p>
        </w:tc>
        <w:tc>
          <w:tcPr>
            <w:tcW w:w="5728" w:type="dxa"/>
          </w:tcPr>
          <w:p w:rsidR="005274C3" w:rsidRPr="00A27CD5" w:rsidRDefault="005274C3" w:rsidP="00212B2A">
            <w:r w:rsidRPr="00A27CD5">
              <w:rPr>
                <w:sz w:val="22"/>
                <w:szCs w:val="22"/>
              </w:rPr>
              <w:t xml:space="preserve">Misplaced or dangling modifier.  Typically, the modifier is placed too distant from the element it modifies for it to be clearly interpreted.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parall</w:t>
            </w:r>
            <w:proofErr w:type="spellEnd"/>
          </w:p>
        </w:tc>
        <w:tc>
          <w:tcPr>
            <w:tcW w:w="5728" w:type="dxa"/>
          </w:tcPr>
          <w:p w:rsidR="005274C3" w:rsidRPr="00A27CD5" w:rsidRDefault="005274C3" w:rsidP="00212B2A">
            <w:r w:rsidRPr="00A27CD5">
              <w:rPr>
                <w:sz w:val="22"/>
                <w:szCs w:val="22"/>
              </w:rPr>
              <w:t>Parallel structure, faulty parallelism (</w:t>
            </w:r>
            <w:r>
              <w:rPr>
                <w:sz w:val="22"/>
                <w:szCs w:val="22"/>
              </w:rPr>
              <w:t>our text</w:t>
            </w:r>
            <w:r w:rsidRPr="00A27CD5">
              <w:rPr>
                <w:sz w:val="22"/>
                <w:szCs w:val="22"/>
              </w:rPr>
              <w:t xml:space="preserve"> 21</w:t>
            </w:r>
            <w:r>
              <w:rPr>
                <w:sz w:val="22"/>
                <w:szCs w:val="22"/>
              </w:rPr>
              <w:t>5</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Pr>
              <w:rPr>
                <w:sz w:val="22"/>
                <w:szCs w:val="22"/>
              </w:rPr>
            </w:pPr>
          </w:p>
        </w:tc>
        <w:tc>
          <w:tcPr>
            <w:tcW w:w="5728" w:type="dxa"/>
          </w:tcPr>
          <w:p w:rsidR="005274C3" w:rsidRPr="00A27CD5" w:rsidRDefault="005274C3" w:rsidP="00212B2A">
            <w:pPr>
              <w:rPr>
                <w:sz w:val="22"/>
                <w:szCs w:val="22"/>
              </w:rPr>
            </w:pP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 xml:space="preserve">s-v </w:t>
            </w:r>
            <w:proofErr w:type="spellStart"/>
            <w:r w:rsidRPr="00A27CD5">
              <w:rPr>
                <w:sz w:val="22"/>
                <w:szCs w:val="22"/>
              </w:rPr>
              <w:t>agr</w:t>
            </w:r>
            <w:proofErr w:type="spellEnd"/>
          </w:p>
        </w:tc>
        <w:tc>
          <w:tcPr>
            <w:tcW w:w="5728" w:type="dxa"/>
          </w:tcPr>
          <w:p w:rsidR="005274C3" w:rsidRPr="00A27CD5" w:rsidRDefault="005274C3" w:rsidP="00212B2A">
            <w:r w:rsidRPr="00A27CD5">
              <w:rPr>
                <w:sz w:val="22"/>
                <w:szCs w:val="22"/>
              </w:rPr>
              <w:t xml:space="preserve">Subject-verb agreement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v. tense</w:t>
            </w:r>
          </w:p>
        </w:tc>
        <w:tc>
          <w:tcPr>
            <w:tcW w:w="5728" w:type="dxa"/>
          </w:tcPr>
          <w:p w:rsidR="005274C3" w:rsidRPr="00A27CD5" w:rsidRDefault="005274C3" w:rsidP="00212B2A">
            <w:r w:rsidRPr="00A27CD5">
              <w:rPr>
                <w:sz w:val="22"/>
                <w:szCs w:val="22"/>
              </w:rPr>
              <w:t xml:space="preserve">Verb tense shift.  </w:t>
            </w:r>
            <w:r>
              <w:rPr>
                <w:sz w:val="22"/>
                <w:szCs w:val="22"/>
              </w:rPr>
              <w:t>Our text</w:t>
            </w:r>
            <w:r w:rsidRPr="00A27CD5">
              <w:rPr>
                <w:sz w:val="22"/>
                <w:szCs w:val="22"/>
              </w:rPr>
              <w:t xml:space="preserve"> explains where tense appears on the verb string (</w:t>
            </w:r>
            <w:r>
              <w:rPr>
                <w:sz w:val="22"/>
                <w:szCs w:val="22"/>
              </w:rPr>
              <w:t>69</w:t>
            </w:r>
            <w:r w:rsidRPr="00A27CD5">
              <w:rPr>
                <w:sz w:val="22"/>
                <w:szCs w:val="22"/>
              </w:rPr>
              <w:t>).  Frequently, the error here can be identified and corrected if you research the verb tense used in writing about literature.</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v. form</w:t>
            </w:r>
          </w:p>
        </w:tc>
        <w:tc>
          <w:tcPr>
            <w:tcW w:w="5728" w:type="dxa"/>
          </w:tcPr>
          <w:p w:rsidR="005274C3" w:rsidRPr="00A27CD5" w:rsidRDefault="005274C3" w:rsidP="00212B2A">
            <w:r w:rsidRPr="00A27CD5">
              <w:rPr>
                <w:sz w:val="22"/>
                <w:szCs w:val="22"/>
              </w:rPr>
              <w:t xml:space="preserve">Wrong form of verb, may include subjunctive mood—see </w:t>
            </w:r>
            <w:r>
              <w:rPr>
                <w:sz w:val="22"/>
                <w:szCs w:val="22"/>
              </w:rPr>
              <w:t xml:space="preserve">our text </w:t>
            </w:r>
            <w:r w:rsidRPr="00A27CD5">
              <w:rPr>
                <w:sz w:val="22"/>
                <w:szCs w:val="22"/>
              </w:rPr>
              <w:t>7</w:t>
            </w:r>
            <w:r>
              <w:rPr>
                <w:sz w:val="22"/>
                <w:szCs w:val="22"/>
              </w:rPr>
              <w:t xml:space="preserve">3 – </w:t>
            </w:r>
            <w:r w:rsidRPr="00A27CD5">
              <w:rPr>
                <w:sz w:val="22"/>
                <w:szCs w:val="22"/>
              </w:rPr>
              <w:t>7</w:t>
            </w:r>
            <w:r>
              <w:rPr>
                <w:sz w:val="22"/>
                <w:szCs w:val="22"/>
              </w:rPr>
              <w:t>4</w:t>
            </w:r>
            <w:r w:rsidRPr="00A27CD5">
              <w:rPr>
                <w:sz w:val="22"/>
                <w:szCs w:val="22"/>
              </w:rPr>
              <w:t>.</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Pr>
              <w:rPr>
                <w:sz w:val="22"/>
                <w:szCs w:val="22"/>
              </w:rPr>
            </w:pPr>
          </w:p>
        </w:tc>
        <w:tc>
          <w:tcPr>
            <w:tcW w:w="5728" w:type="dxa"/>
          </w:tcPr>
          <w:p w:rsidR="005274C3" w:rsidRPr="00A27CD5" w:rsidRDefault="005274C3" w:rsidP="00212B2A">
            <w:pPr>
              <w:rPr>
                <w:sz w:val="22"/>
                <w:szCs w:val="22"/>
              </w:rPr>
            </w:pP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m.w</w:t>
            </w:r>
            <w:proofErr w:type="spellEnd"/>
            <w:r w:rsidRPr="00A27CD5">
              <w:rPr>
                <w:sz w:val="22"/>
                <w:szCs w:val="22"/>
              </w:rPr>
              <w:t>.</w:t>
            </w:r>
          </w:p>
        </w:tc>
        <w:tc>
          <w:tcPr>
            <w:tcW w:w="5728" w:type="dxa"/>
          </w:tcPr>
          <w:p w:rsidR="005274C3" w:rsidRPr="00A27CD5" w:rsidRDefault="005274C3" w:rsidP="00212B2A">
            <w:r w:rsidRPr="00A27CD5">
              <w:rPr>
                <w:sz w:val="22"/>
                <w:szCs w:val="22"/>
              </w:rPr>
              <w:t>Missing word or extra word (typo?)</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 xml:space="preserve">art or </w:t>
            </w:r>
            <w:proofErr w:type="spellStart"/>
            <w:r w:rsidRPr="00A27CD5">
              <w:rPr>
                <w:sz w:val="22"/>
                <w:szCs w:val="22"/>
              </w:rPr>
              <w:t>det</w:t>
            </w:r>
            <w:proofErr w:type="spellEnd"/>
          </w:p>
        </w:tc>
        <w:tc>
          <w:tcPr>
            <w:tcW w:w="5728" w:type="dxa"/>
          </w:tcPr>
          <w:p w:rsidR="005274C3" w:rsidRPr="00A27CD5" w:rsidRDefault="005274C3" w:rsidP="00212B2A">
            <w:r w:rsidRPr="00A27CD5">
              <w:rPr>
                <w:sz w:val="22"/>
                <w:szCs w:val="22"/>
              </w:rPr>
              <w:t xml:space="preserve">Article or determiner (wrong article or determiner is used, is missing, or is used when not needed)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prep</w:t>
            </w:r>
          </w:p>
        </w:tc>
        <w:tc>
          <w:tcPr>
            <w:tcW w:w="5728" w:type="dxa"/>
          </w:tcPr>
          <w:p w:rsidR="005274C3" w:rsidRPr="00A27CD5" w:rsidRDefault="005274C3" w:rsidP="00212B2A">
            <w:r w:rsidRPr="00A27CD5">
              <w:rPr>
                <w:sz w:val="22"/>
                <w:szCs w:val="22"/>
              </w:rPr>
              <w:t>Preposition (missing , non-idiomatic, ends sentence awkwardly)</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w.f.</w:t>
            </w:r>
          </w:p>
        </w:tc>
        <w:tc>
          <w:tcPr>
            <w:tcW w:w="5728" w:type="dxa"/>
          </w:tcPr>
          <w:p w:rsidR="005274C3" w:rsidRPr="00A27CD5" w:rsidRDefault="005274C3" w:rsidP="00212B2A">
            <w:r w:rsidRPr="00A27CD5">
              <w:rPr>
                <w:sz w:val="22"/>
                <w:szCs w:val="22"/>
              </w:rPr>
              <w:t xml:space="preserve">Wrong form of word (ex:  uses “quick” when should be “quickly”).  It may be helpful to think about word class.  </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wr</w:t>
            </w:r>
            <w:proofErr w:type="spellEnd"/>
            <w:r w:rsidRPr="00A27CD5">
              <w:rPr>
                <w:sz w:val="22"/>
                <w:szCs w:val="22"/>
              </w:rPr>
              <w:t>. w.</w:t>
            </w:r>
          </w:p>
        </w:tc>
        <w:tc>
          <w:tcPr>
            <w:tcW w:w="5728" w:type="dxa"/>
          </w:tcPr>
          <w:p w:rsidR="005274C3" w:rsidRPr="00A27CD5" w:rsidRDefault="005274C3" w:rsidP="00212B2A">
            <w:r w:rsidRPr="00A27CD5">
              <w:rPr>
                <w:sz w:val="22"/>
                <w:szCs w:val="22"/>
              </w:rPr>
              <w:t>Wrong word (vocabulary problem), but may also be used to indicate spelling problem (as in “take it for granite”)</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tc>
        <w:tc>
          <w:tcPr>
            <w:tcW w:w="5728" w:type="dxa"/>
          </w:tcPr>
          <w:p w:rsidR="005274C3" w:rsidRPr="00A27CD5" w:rsidRDefault="005274C3" w:rsidP="00212B2A"/>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proofErr w:type="spellStart"/>
            <w:r w:rsidRPr="00A27CD5">
              <w:rPr>
                <w:sz w:val="22"/>
                <w:szCs w:val="22"/>
              </w:rPr>
              <w:t>sp</w:t>
            </w:r>
            <w:proofErr w:type="spellEnd"/>
          </w:p>
        </w:tc>
        <w:tc>
          <w:tcPr>
            <w:tcW w:w="5728" w:type="dxa"/>
          </w:tcPr>
          <w:p w:rsidR="005274C3" w:rsidRPr="00A27CD5" w:rsidRDefault="005274C3" w:rsidP="00212B2A">
            <w:r w:rsidRPr="00A27CD5">
              <w:rPr>
                <w:sz w:val="22"/>
                <w:szCs w:val="22"/>
              </w:rPr>
              <w:t xml:space="preserve">Spelling </w:t>
            </w:r>
          </w:p>
        </w:tc>
        <w:tc>
          <w:tcPr>
            <w:tcW w:w="720" w:type="dxa"/>
          </w:tcPr>
          <w:p w:rsidR="005274C3" w:rsidRPr="00EF1155" w:rsidRDefault="005274C3" w:rsidP="00212B2A"/>
        </w:tc>
      </w:tr>
      <w:tr w:rsidR="005274C3" w:rsidRPr="00A27CD5" w:rsidTr="00212B2A">
        <w:tc>
          <w:tcPr>
            <w:tcW w:w="1940" w:type="dxa"/>
          </w:tcPr>
          <w:p w:rsidR="005274C3" w:rsidRPr="00A27CD5" w:rsidRDefault="005274C3" w:rsidP="00212B2A">
            <w:r w:rsidRPr="00A27CD5">
              <w:rPr>
                <w:sz w:val="22"/>
                <w:szCs w:val="22"/>
              </w:rPr>
              <w:t xml:space="preserve">titles </w:t>
            </w:r>
          </w:p>
        </w:tc>
        <w:tc>
          <w:tcPr>
            <w:tcW w:w="5728" w:type="dxa"/>
          </w:tcPr>
          <w:p w:rsidR="005274C3" w:rsidRPr="00A27CD5" w:rsidRDefault="005274C3" w:rsidP="00212B2A">
            <w:r w:rsidRPr="00A27CD5">
              <w:rPr>
                <w:sz w:val="22"/>
                <w:szCs w:val="22"/>
              </w:rPr>
              <w:t>Does not properly indicate titles with appropriate quotation marks, underlining, or italics</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#s</w:t>
            </w:r>
          </w:p>
        </w:tc>
        <w:tc>
          <w:tcPr>
            <w:tcW w:w="5728" w:type="dxa"/>
          </w:tcPr>
          <w:p w:rsidR="005274C3" w:rsidRPr="00A27CD5" w:rsidRDefault="005274C3" w:rsidP="00212B2A">
            <w:r w:rsidRPr="00A27CD5">
              <w:rPr>
                <w:sz w:val="22"/>
                <w:szCs w:val="22"/>
              </w:rPr>
              <w:t>Problem with expressing numbers and/or numerals</w:t>
            </w:r>
          </w:p>
        </w:tc>
        <w:tc>
          <w:tcPr>
            <w:tcW w:w="720" w:type="dxa"/>
          </w:tcPr>
          <w:p w:rsidR="005274C3" w:rsidRPr="00A27CD5" w:rsidRDefault="005274C3" w:rsidP="00212B2A"/>
        </w:tc>
      </w:tr>
      <w:tr w:rsidR="005274C3" w:rsidRPr="00A27CD5" w:rsidTr="00212B2A">
        <w:tc>
          <w:tcPr>
            <w:tcW w:w="1940" w:type="dxa"/>
          </w:tcPr>
          <w:p w:rsidR="005274C3" w:rsidRPr="00A27CD5" w:rsidRDefault="005274C3" w:rsidP="00212B2A">
            <w:r w:rsidRPr="00A27CD5">
              <w:rPr>
                <w:sz w:val="22"/>
                <w:szCs w:val="22"/>
              </w:rPr>
              <w:t>MLA/APA</w:t>
            </w:r>
          </w:p>
        </w:tc>
        <w:tc>
          <w:tcPr>
            <w:tcW w:w="5728" w:type="dxa"/>
          </w:tcPr>
          <w:p w:rsidR="005274C3" w:rsidRPr="00A27CD5" w:rsidRDefault="005274C3" w:rsidP="00212B2A">
            <w:r w:rsidRPr="00A27CD5">
              <w:rPr>
                <w:sz w:val="22"/>
                <w:szCs w:val="22"/>
              </w:rPr>
              <w:t xml:space="preserve">Does not use appropriate conventions for in-text quotations and/or for in-text citations.  You may need to research spacing of text and conventions used in presenting longer quotations.  </w:t>
            </w:r>
          </w:p>
        </w:tc>
        <w:tc>
          <w:tcPr>
            <w:tcW w:w="720" w:type="dxa"/>
          </w:tcPr>
          <w:p w:rsidR="005274C3" w:rsidRPr="00A27CD5" w:rsidRDefault="005274C3" w:rsidP="00212B2A"/>
        </w:tc>
      </w:tr>
    </w:tbl>
    <w:p w:rsidR="005274C3" w:rsidRDefault="005274C3" w:rsidP="005274C3"/>
    <w:p w:rsidR="005274C3" w:rsidRDefault="005274C3" w:rsidP="005274C3"/>
    <w:p w:rsidR="005274C3" w:rsidRDefault="005274C3" w:rsidP="005274C3"/>
    <w:p w:rsidR="005274C3" w:rsidRPr="000B7E8A" w:rsidRDefault="005274C3" w:rsidP="005274C3">
      <w:pPr>
        <w:rPr>
          <w:sz w:val="22"/>
          <w:szCs w:val="22"/>
        </w:rPr>
      </w:pPr>
    </w:p>
    <w:p w:rsidR="00095E9C" w:rsidRPr="00176916" w:rsidRDefault="00DF7618" w:rsidP="00176916"/>
    <w:sectPr w:rsidR="00095E9C" w:rsidRPr="001769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F34D7"/>
    <w:multiLevelType w:val="hybridMultilevel"/>
    <w:tmpl w:val="BD9CBB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1112073"/>
    <w:multiLevelType w:val="hybridMultilevel"/>
    <w:tmpl w:val="E1B804D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4C3"/>
    <w:rsid w:val="00176916"/>
    <w:rsid w:val="00240267"/>
    <w:rsid w:val="00343A29"/>
    <w:rsid w:val="005274C3"/>
    <w:rsid w:val="00B52953"/>
    <w:rsid w:val="00CE4E2D"/>
    <w:rsid w:val="00D55DF6"/>
    <w:rsid w:val="00DF7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73D5"/>
  <w15:docId w15:val="{60240FBE-829D-47BA-B8DA-DB7CC37A4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4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4C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2258</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Ruzich</dc:creator>
  <cp:lastModifiedBy>Ali Sowadi</cp:lastModifiedBy>
  <cp:revision>2</cp:revision>
  <dcterms:created xsi:type="dcterms:W3CDTF">2018-09-17T18:26:00Z</dcterms:created>
  <dcterms:modified xsi:type="dcterms:W3CDTF">2018-09-17T18:26:00Z</dcterms:modified>
</cp:coreProperties>
</file>